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5"/>
        <w:gridCol w:w="1251"/>
        <w:gridCol w:w="809"/>
        <w:gridCol w:w="2224"/>
        <w:gridCol w:w="680"/>
        <w:gridCol w:w="712"/>
        <w:gridCol w:w="960"/>
        <w:gridCol w:w="1402"/>
      </w:tblGrid>
      <w:tr w:rsidR="00D7203E" w:rsidRPr="00D7203E" w14:paraId="6BDB4A4F" w14:textId="77777777" w:rsidTr="006F4F5F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6F2983D8" w:rsidR="00545619" w:rsidRPr="00D7203E" w:rsidRDefault="00B60D29" w:rsidP="00CA6A7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6B3D5AE" wp14:editId="5C193061">
                  <wp:extent cx="1303020" cy="734060"/>
                  <wp:effectExtent l="0" t="0" r="0" b="889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3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06CB7C28" w:rsidR="00545619" w:rsidRPr="00D7203E" w:rsidRDefault="00CA6A7B" w:rsidP="00EC7CDC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EC7CDC">
              <w:rPr>
                <w:sz w:val="20"/>
                <w:szCs w:val="20"/>
              </w:rPr>
              <w:t>2</w:t>
            </w:r>
            <w:r w:rsidR="00BA1177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BA1177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3" w:type="pct"/>
            <w:gridSpan w:val="3"/>
            <w:shd w:val="clear" w:color="auto" w:fill="auto"/>
          </w:tcPr>
          <w:p w14:paraId="4590841D" w14:textId="65774BE4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217" w:type="pct"/>
            <w:gridSpan w:val="5"/>
          </w:tcPr>
          <w:p w14:paraId="54292C71" w14:textId="104021CB" w:rsidR="00545619" w:rsidRPr="00D7203E" w:rsidRDefault="00096276" w:rsidP="00556888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96276">
              <w:rPr>
                <w:b/>
                <w:bCs/>
                <w:color w:val="auto"/>
                <w:sz w:val="20"/>
                <w:szCs w:val="20"/>
              </w:rPr>
              <w:t>NEUROLOGIA I PIELĘGNIARSTWO NEUROLOGICZNE</w:t>
            </w:r>
          </w:p>
        </w:tc>
      </w:tr>
      <w:tr w:rsidR="00D7203E" w:rsidRPr="00D7203E" w14:paraId="2BAE5549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3" w:type="pct"/>
            <w:gridSpan w:val="3"/>
            <w:shd w:val="clear" w:color="auto" w:fill="auto"/>
          </w:tcPr>
          <w:p w14:paraId="56BEB754" w14:textId="77777777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217" w:type="pct"/>
            <w:gridSpan w:val="5"/>
          </w:tcPr>
          <w:p w14:paraId="6D8BEA74" w14:textId="1910AE37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3" w:type="pct"/>
            <w:gridSpan w:val="3"/>
            <w:shd w:val="clear" w:color="auto" w:fill="auto"/>
          </w:tcPr>
          <w:p w14:paraId="3277A657" w14:textId="02077B82" w:rsidR="00545619" w:rsidRPr="00D7203E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17" w:type="pct"/>
            <w:gridSpan w:val="5"/>
          </w:tcPr>
          <w:p w14:paraId="33351FC3" w14:textId="6797FEEC" w:rsidR="00545619" w:rsidRPr="00D7203E" w:rsidRDefault="00F60FAE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3" w:type="pct"/>
            <w:gridSpan w:val="3"/>
            <w:shd w:val="clear" w:color="auto" w:fill="auto"/>
          </w:tcPr>
          <w:p w14:paraId="5A0A8FC9" w14:textId="77777777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217" w:type="pct"/>
            <w:gridSpan w:val="5"/>
          </w:tcPr>
          <w:p w14:paraId="623AE9AF" w14:textId="77777777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3" w:type="pct"/>
            <w:gridSpan w:val="3"/>
            <w:shd w:val="clear" w:color="auto" w:fill="auto"/>
          </w:tcPr>
          <w:p w14:paraId="63B29D12" w14:textId="4D1B9F11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17" w:type="pct"/>
            <w:gridSpan w:val="5"/>
          </w:tcPr>
          <w:p w14:paraId="5640B0CD" w14:textId="7BB6861F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3" w:type="pct"/>
            <w:gridSpan w:val="3"/>
            <w:shd w:val="clear" w:color="auto" w:fill="auto"/>
          </w:tcPr>
          <w:p w14:paraId="22E61752" w14:textId="3531B22B" w:rsidR="00545619" w:rsidRPr="00C83396" w:rsidRDefault="0095564B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217" w:type="pct"/>
            <w:gridSpan w:val="5"/>
          </w:tcPr>
          <w:p w14:paraId="701969F2" w14:textId="7DAAFF6C" w:rsidR="00545619" w:rsidRPr="00C83396" w:rsidRDefault="0058457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3" w:type="pct"/>
            <w:gridSpan w:val="3"/>
            <w:shd w:val="clear" w:color="auto" w:fill="auto"/>
          </w:tcPr>
          <w:p w14:paraId="0F1BAE0C" w14:textId="0181B8B2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00" w:type="pct"/>
          </w:tcPr>
          <w:p w14:paraId="302EDCC2" w14:textId="2105D327" w:rsidR="00545619" w:rsidRPr="00C83396" w:rsidRDefault="00545619" w:rsidP="00866543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866543">
              <w:rPr>
                <w:color w:val="auto"/>
                <w:sz w:val="20"/>
                <w:szCs w:val="20"/>
              </w:rPr>
              <w:t xml:space="preserve"> </w:t>
            </w:r>
            <w:r w:rsidR="00866543" w:rsidRPr="00C83396">
              <w:rPr>
                <w:color w:val="auto"/>
                <w:sz w:val="20"/>
                <w:szCs w:val="20"/>
              </w:rPr>
              <w:t xml:space="preserve">□ 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866543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 II</w:t>
            </w:r>
            <w:r w:rsidR="0086654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126A2C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III </w:t>
            </w:r>
            <w:r w:rsidR="00866543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17" w:type="pct"/>
            <w:gridSpan w:val="4"/>
          </w:tcPr>
          <w:p w14:paraId="33F0C3FF" w14:textId="387288A5" w:rsidR="00545619" w:rsidRPr="00C83396" w:rsidRDefault="00545619" w:rsidP="00126A2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 xml:space="preserve">□ 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2 </w:t>
            </w:r>
            <w:r w:rsidR="00866543" w:rsidRPr="00C83396">
              <w:rPr>
                <w:color w:val="auto"/>
                <w:sz w:val="20"/>
                <w:szCs w:val="20"/>
              </w:rPr>
              <w:t xml:space="preserve">□ </w:t>
            </w:r>
            <w:r w:rsidRPr="00C83396">
              <w:rPr>
                <w:color w:val="auto"/>
                <w:sz w:val="20"/>
                <w:szCs w:val="20"/>
              </w:rPr>
              <w:t xml:space="preserve">    3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4</w:t>
            </w:r>
            <w:r w:rsidR="0086654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126A2C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5 </w:t>
            </w:r>
            <w:r w:rsidR="00033781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6</w:t>
            </w:r>
            <w:r w:rsidR="00126A2C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</w:p>
        </w:tc>
      </w:tr>
      <w:tr w:rsidR="00D7203E" w:rsidRPr="00D7203E" w14:paraId="4E4471DD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3" w:type="pct"/>
            <w:gridSpan w:val="3"/>
            <w:shd w:val="clear" w:color="auto" w:fill="auto"/>
          </w:tcPr>
          <w:p w14:paraId="6B4695FE" w14:textId="049B7F79" w:rsidR="00073DA3" w:rsidRPr="00C83396" w:rsidRDefault="00073DA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217" w:type="pct"/>
            <w:gridSpan w:val="5"/>
          </w:tcPr>
          <w:p w14:paraId="11A050B2" w14:textId="6290A97E" w:rsidR="00073DA3" w:rsidRPr="00C83396" w:rsidRDefault="00033781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</w:t>
            </w:r>
          </w:p>
        </w:tc>
      </w:tr>
      <w:tr w:rsidR="00D7203E" w:rsidRPr="00D7203E" w14:paraId="4BB61516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3" w:type="pct"/>
            <w:gridSpan w:val="3"/>
            <w:shd w:val="clear" w:color="auto" w:fill="auto"/>
          </w:tcPr>
          <w:p w14:paraId="55024F98" w14:textId="436BB804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217" w:type="pct"/>
            <w:gridSpan w:val="5"/>
          </w:tcPr>
          <w:p w14:paraId="29340525" w14:textId="50D911D1" w:rsidR="00F60FAE" w:rsidRPr="00C83396" w:rsidRDefault="00F60FAE" w:rsidP="00F60FAE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783" w:type="pct"/>
            <w:gridSpan w:val="3"/>
            <w:shd w:val="clear" w:color="auto" w:fill="auto"/>
          </w:tcPr>
          <w:p w14:paraId="3D6329C8" w14:textId="696A5EF5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217" w:type="pct"/>
            <w:gridSpan w:val="5"/>
          </w:tcPr>
          <w:p w14:paraId="509BFB9B" w14:textId="2EA81F00" w:rsidR="00F60FAE" w:rsidRPr="00C83396" w:rsidRDefault="00F60FAE" w:rsidP="000F29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BE6F3E" w14:paraId="2632861F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83" w:type="pct"/>
            <w:gridSpan w:val="3"/>
            <w:shd w:val="clear" w:color="auto" w:fill="auto"/>
          </w:tcPr>
          <w:p w14:paraId="1E6C3A65" w14:textId="6A1486F5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217" w:type="pct"/>
            <w:gridSpan w:val="5"/>
          </w:tcPr>
          <w:p w14:paraId="6E63B444" w14:textId="77777777" w:rsidR="00F60FAE" w:rsidRPr="00C83396" w:rsidRDefault="00F60FAE" w:rsidP="00F60FAE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F60FA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83" w:type="pct"/>
            <w:gridSpan w:val="3"/>
            <w:shd w:val="clear" w:color="auto" w:fill="auto"/>
          </w:tcPr>
          <w:p w14:paraId="4A761E2B" w14:textId="138AE560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17" w:type="pct"/>
            <w:gridSpan w:val="5"/>
          </w:tcPr>
          <w:p w14:paraId="161A85C2" w14:textId="008220D1" w:rsidR="00F60FAE" w:rsidRPr="00C83396" w:rsidRDefault="00F60FAE" w:rsidP="00933A30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>□</w:t>
            </w:r>
          </w:p>
          <w:p w14:paraId="1083AB6A" w14:textId="7DD91F36" w:rsidR="00F60FAE" w:rsidRPr="00C83396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C83396">
              <w:rPr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2C4CAC9A" w14:textId="77777777" w:rsidR="00F60FAE" w:rsidRDefault="00156754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 w:rsidRPr="00792F8F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="00F60FAE" w:rsidRPr="00792F8F">
              <w:rPr>
                <w:b/>
                <w:color w:val="auto"/>
                <w:sz w:val="20"/>
                <w:szCs w:val="20"/>
              </w:rPr>
              <w:t xml:space="preserve"> </w:t>
            </w:r>
            <w:r w:rsidR="00F54732" w:rsidRPr="00792F8F">
              <w:rPr>
                <w:b/>
                <w:color w:val="auto"/>
                <w:sz w:val="20"/>
                <w:szCs w:val="20"/>
              </w:rPr>
              <w:t>X</w:t>
            </w:r>
          </w:p>
          <w:p w14:paraId="1D5FA449" w14:textId="77777777" w:rsidR="00792F8F" w:rsidRDefault="00792F8F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 X</w:t>
            </w:r>
          </w:p>
          <w:p w14:paraId="3070349C" w14:textId="49C0F81B" w:rsidR="00792F8F" w:rsidRPr="00792F8F" w:rsidRDefault="00792F8F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praktyka zawodowa</w:t>
            </w:r>
          </w:p>
        </w:tc>
      </w:tr>
      <w:tr w:rsidR="00D7203E" w:rsidRPr="00D7203E" w14:paraId="04A107F3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783" w:type="pct"/>
            <w:gridSpan w:val="3"/>
            <w:shd w:val="clear" w:color="auto" w:fill="auto"/>
          </w:tcPr>
          <w:p w14:paraId="147BF550" w14:textId="041BE391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457CF5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217" w:type="pct"/>
            <w:gridSpan w:val="5"/>
          </w:tcPr>
          <w:p w14:paraId="727EC6E4" w14:textId="52A08D7C" w:rsidR="00F60FAE" w:rsidRPr="00457CF5" w:rsidRDefault="00F60FAE" w:rsidP="00F60FAE">
            <w:pPr>
              <w:spacing w:before="60" w:after="6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783" w:type="pct"/>
            <w:gridSpan w:val="3"/>
            <w:shd w:val="clear" w:color="auto" w:fill="auto"/>
          </w:tcPr>
          <w:p w14:paraId="30BAB724" w14:textId="77777777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217" w:type="pct"/>
            <w:gridSpan w:val="5"/>
          </w:tcPr>
          <w:p w14:paraId="0610ACF5" w14:textId="26E80576" w:rsidR="00F60FAE" w:rsidRPr="00C83396" w:rsidRDefault="00456236" w:rsidP="003463CB">
            <w:pPr>
              <w:spacing w:after="6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47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653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C8339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C83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47" w:type="pct"/>
            <w:gridSpan w:val="5"/>
            <w:shd w:val="clear" w:color="auto" w:fill="auto"/>
          </w:tcPr>
          <w:p w14:paraId="617BD585" w14:textId="328BC4AC" w:rsidR="00551E41" w:rsidRPr="00584573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653" w:type="pct"/>
            <w:gridSpan w:val="3"/>
            <w:shd w:val="clear" w:color="auto" w:fill="auto"/>
          </w:tcPr>
          <w:p w14:paraId="66BB4BB2" w14:textId="77777777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47" w:type="pct"/>
            <w:gridSpan w:val="5"/>
            <w:shd w:val="clear" w:color="auto" w:fill="auto"/>
          </w:tcPr>
          <w:p w14:paraId="3A6AC438" w14:textId="5DCA3FC1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653" w:type="pct"/>
            <w:gridSpan w:val="3"/>
            <w:shd w:val="clear" w:color="auto" w:fill="auto"/>
          </w:tcPr>
          <w:p w14:paraId="2CF66FA3" w14:textId="634B276A" w:rsidR="00551E41" w:rsidRPr="00C83396" w:rsidRDefault="00866543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363E54F4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47" w:type="pct"/>
            <w:gridSpan w:val="5"/>
            <w:shd w:val="clear" w:color="auto" w:fill="auto"/>
          </w:tcPr>
          <w:p w14:paraId="2D4E9975" w14:textId="18D061D3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653" w:type="pct"/>
            <w:gridSpan w:val="3"/>
            <w:shd w:val="clear" w:color="auto" w:fill="auto"/>
          </w:tcPr>
          <w:p w14:paraId="3B61E942" w14:textId="77777777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47" w:type="pct"/>
            <w:gridSpan w:val="5"/>
            <w:shd w:val="clear" w:color="auto" w:fill="auto"/>
          </w:tcPr>
          <w:p w14:paraId="265E4A46" w14:textId="0D45A490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653" w:type="pct"/>
            <w:gridSpan w:val="3"/>
            <w:shd w:val="clear" w:color="auto" w:fill="auto"/>
          </w:tcPr>
          <w:p w14:paraId="0A542C29" w14:textId="7831DFB2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47" w:type="pct"/>
            <w:gridSpan w:val="5"/>
            <w:shd w:val="clear" w:color="auto" w:fill="auto"/>
          </w:tcPr>
          <w:p w14:paraId="216D104B" w14:textId="43C6D1AC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653" w:type="pct"/>
            <w:gridSpan w:val="3"/>
            <w:shd w:val="clear" w:color="auto" w:fill="auto"/>
          </w:tcPr>
          <w:p w14:paraId="7016C9C9" w14:textId="3BEBA19F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47" w:type="pct"/>
            <w:gridSpan w:val="5"/>
            <w:shd w:val="clear" w:color="auto" w:fill="auto"/>
          </w:tcPr>
          <w:p w14:paraId="24B95663" w14:textId="3D669784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653" w:type="pct"/>
            <w:gridSpan w:val="3"/>
            <w:shd w:val="clear" w:color="auto" w:fill="auto"/>
          </w:tcPr>
          <w:p w14:paraId="7533DF7D" w14:textId="394CF135" w:rsidR="00551E41" w:rsidRPr="00C83396" w:rsidRDefault="0003378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1F4F329F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47" w:type="pct"/>
            <w:gridSpan w:val="5"/>
            <w:shd w:val="clear" w:color="auto" w:fill="auto"/>
          </w:tcPr>
          <w:p w14:paraId="06AADF9E" w14:textId="23CF693D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653" w:type="pct"/>
            <w:gridSpan w:val="3"/>
            <w:shd w:val="clear" w:color="auto" w:fill="auto"/>
          </w:tcPr>
          <w:p w14:paraId="645155A3" w14:textId="604C1AE8" w:rsidR="00551E41" w:rsidRPr="00C83396" w:rsidRDefault="0003378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80</w:t>
            </w:r>
          </w:p>
        </w:tc>
      </w:tr>
      <w:tr w:rsidR="00D7203E" w:rsidRPr="00D7203E" w14:paraId="7CC17EC3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47" w:type="pct"/>
            <w:gridSpan w:val="5"/>
            <w:shd w:val="clear" w:color="auto" w:fill="auto"/>
          </w:tcPr>
          <w:p w14:paraId="54407548" w14:textId="7CB96730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653" w:type="pct"/>
            <w:gridSpan w:val="3"/>
            <w:shd w:val="clear" w:color="auto" w:fill="auto"/>
          </w:tcPr>
          <w:p w14:paraId="47E02392" w14:textId="199EAFFD" w:rsidR="00551E41" w:rsidRPr="00C83396" w:rsidRDefault="0003378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25</w:t>
            </w:r>
          </w:p>
        </w:tc>
      </w:tr>
      <w:tr w:rsidR="00D7203E" w:rsidRPr="00D7203E" w14:paraId="648C9055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47" w:type="pct"/>
            <w:gridSpan w:val="5"/>
            <w:shd w:val="clear" w:color="auto" w:fill="auto"/>
          </w:tcPr>
          <w:p w14:paraId="3C7C7B28" w14:textId="6D82AFE2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653" w:type="pct"/>
            <w:gridSpan w:val="3"/>
            <w:shd w:val="clear" w:color="auto" w:fill="auto"/>
          </w:tcPr>
          <w:p w14:paraId="0E8D79F6" w14:textId="3F4E1537" w:rsidR="00551E41" w:rsidRPr="00C83396" w:rsidRDefault="0003378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80</w:t>
            </w:r>
          </w:p>
        </w:tc>
      </w:tr>
      <w:tr w:rsidR="00D7203E" w:rsidRPr="00D7203E" w14:paraId="781335C8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47" w:type="pct"/>
            <w:gridSpan w:val="5"/>
            <w:shd w:val="clear" w:color="auto" w:fill="auto"/>
          </w:tcPr>
          <w:p w14:paraId="147EFB18" w14:textId="1B817D32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653" w:type="pct"/>
            <w:gridSpan w:val="3"/>
            <w:shd w:val="clear" w:color="auto" w:fill="auto"/>
          </w:tcPr>
          <w:p w14:paraId="66738070" w14:textId="752B3D28" w:rsidR="00551E41" w:rsidRPr="00C83396" w:rsidRDefault="0003378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215</w:t>
            </w:r>
          </w:p>
        </w:tc>
      </w:tr>
      <w:tr w:rsidR="00D7203E" w:rsidRPr="00D7203E" w14:paraId="72CC2F43" w14:textId="77777777" w:rsidTr="00456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47" w:type="pct"/>
            <w:gridSpan w:val="5"/>
            <w:shd w:val="clear" w:color="auto" w:fill="auto"/>
          </w:tcPr>
          <w:p w14:paraId="034BD0DA" w14:textId="16AE0FFD" w:rsidR="00551E41" w:rsidRPr="00584573" w:rsidRDefault="00D446B7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792F8F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653" w:type="pct"/>
            <w:gridSpan w:val="3"/>
            <w:shd w:val="clear" w:color="auto" w:fill="auto"/>
          </w:tcPr>
          <w:p w14:paraId="0E97DB7E" w14:textId="55EA73E3" w:rsidR="00551E41" w:rsidRPr="00C83396" w:rsidRDefault="00033781" w:rsidP="00033781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FA20FF" w:rsidRPr="00D7203E" w14:paraId="23F1E6C2" w14:textId="77777777" w:rsidTr="00456236">
        <w:trPr>
          <w:trHeight w:val="346"/>
        </w:trPr>
        <w:tc>
          <w:tcPr>
            <w:tcW w:w="1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FA20FF" w:rsidRPr="00C83396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FA20FF" w:rsidRPr="00C83396" w:rsidRDefault="00FA20FF" w:rsidP="00FA20FF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E81513A" w14:textId="58EABDB0" w:rsidR="00957790" w:rsidRPr="00957790" w:rsidRDefault="00957790" w:rsidP="0095779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957790">
              <w:rPr>
                <w:sz w:val="20"/>
                <w:szCs w:val="20"/>
              </w:rPr>
              <w:t>wykład</w:t>
            </w:r>
            <w:r w:rsidRPr="00957790">
              <w:rPr>
                <w:rFonts w:ascii="font285" w:eastAsia="font285" w:hAnsi="font285" w:cs="font285"/>
                <w:color w:val="000000"/>
                <w:sz w:val="20"/>
                <w:szCs w:val="20"/>
              </w:rPr>
              <w:t xml:space="preserve">, </w:t>
            </w:r>
            <w:r w:rsidRPr="00957790">
              <w:rPr>
                <w:sz w:val="20"/>
                <w:szCs w:val="20"/>
              </w:rPr>
              <w:t xml:space="preserve">pogadanka, </w:t>
            </w:r>
          </w:p>
          <w:p w14:paraId="543584F4" w14:textId="77777777" w:rsidR="00957790" w:rsidRPr="00957790" w:rsidRDefault="00957790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957790">
              <w:rPr>
                <w:sz w:val="20"/>
                <w:szCs w:val="20"/>
              </w:rPr>
              <w:t xml:space="preserve">metoda problemowa, </w:t>
            </w:r>
          </w:p>
          <w:p w14:paraId="6FDF93FD" w14:textId="77777777" w:rsidR="00957790" w:rsidRPr="00957790" w:rsidRDefault="00957790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957790">
              <w:rPr>
                <w:sz w:val="20"/>
                <w:szCs w:val="20"/>
              </w:rPr>
              <w:t xml:space="preserve">wykład z użyciem środków audiowizualnych, </w:t>
            </w:r>
          </w:p>
          <w:p w14:paraId="1CD6A8DF" w14:textId="77777777" w:rsidR="00957790" w:rsidRPr="00957790" w:rsidRDefault="00957790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957790">
              <w:rPr>
                <w:sz w:val="20"/>
                <w:szCs w:val="20"/>
              </w:rPr>
              <w:t xml:space="preserve">studium przypadku, </w:t>
            </w:r>
          </w:p>
          <w:p w14:paraId="4E64275A" w14:textId="77777777" w:rsidR="00957790" w:rsidRPr="00957790" w:rsidRDefault="00957790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957790">
              <w:rPr>
                <w:sz w:val="20"/>
                <w:szCs w:val="20"/>
              </w:rPr>
              <w:t xml:space="preserve">praca z tekstem, </w:t>
            </w:r>
          </w:p>
          <w:p w14:paraId="03454D88" w14:textId="2C1DCE6E" w:rsidR="00957790" w:rsidRPr="00957790" w:rsidRDefault="00957790" w:rsidP="0095779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957790">
              <w:rPr>
                <w:color w:val="000000"/>
                <w:sz w:val="20"/>
                <w:szCs w:val="20"/>
              </w:rPr>
              <w:t xml:space="preserve">ćwiczenia praktyczne, praca z chorym, </w:t>
            </w:r>
          </w:p>
          <w:p w14:paraId="0E851912" w14:textId="6D80C966" w:rsidR="00957790" w:rsidRPr="00957790" w:rsidRDefault="00957790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analiza dokumentacji medycznej</w:t>
            </w:r>
            <w:r w:rsidRPr="00957790">
              <w:rPr>
                <w:color w:val="000000"/>
                <w:sz w:val="20"/>
                <w:szCs w:val="20"/>
              </w:rPr>
              <w:t xml:space="preserve">, </w:t>
            </w:r>
          </w:p>
          <w:p w14:paraId="2388313A" w14:textId="4AF234F3" w:rsidR="00957790" w:rsidRPr="00957790" w:rsidRDefault="00957790" w:rsidP="0095779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957790">
              <w:rPr>
                <w:color w:val="000000"/>
                <w:sz w:val="20"/>
                <w:szCs w:val="20"/>
              </w:rPr>
              <w:t xml:space="preserve">pokaz, dyskusja dydaktyczna, </w:t>
            </w:r>
          </w:p>
          <w:p w14:paraId="0E6DC381" w14:textId="3AD54ACC" w:rsidR="00FA20FF" w:rsidRPr="00957790" w:rsidRDefault="00957790" w:rsidP="0095779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957790">
              <w:rPr>
                <w:color w:val="000000"/>
                <w:sz w:val="20"/>
                <w:szCs w:val="20"/>
              </w:rPr>
              <w:lastRenderedPageBreak/>
              <w:t>wykonywanie świadczeń zdrowotnych w określonym zakresie w oparciu o procedurę pod bezpośrednim nadzorem nauczyciela.</w:t>
            </w:r>
          </w:p>
        </w:tc>
      </w:tr>
      <w:tr w:rsidR="00FA20FF" w:rsidRPr="00D7203E" w14:paraId="1A7F3F30" w14:textId="77777777" w:rsidTr="00456236">
        <w:trPr>
          <w:trHeight w:val="346"/>
        </w:trPr>
        <w:tc>
          <w:tcPr>
            <w:tcW w:w="1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9117FC3" w:rsidR="00FA20FF" w:rsidRPr="00C83396" w:rsidRDefault="00FA20FF" w:rsidP="00FA20F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lastRenderedPageBreak/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FA20FF" w:rsidRPr="00C83396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898BB8E" w14:textId="77777777" w:rsidR="00FA20FF" w:rsidRPr="00957790" w:rsidRDefault="00957790" w:rsidP="0095779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 w:rsidRPr="00547997">
              <w:rPr>
                <w:bCs/>
                <w:noProof/>
                <w:sz w:val="20"/>
              </w:rPr>
              <w:t>Kształcenie umiejętności samodzielnego dostrzegania i rozwiązywania pielęgnacyjnych problemów chorego.</w:t>
            </w:r>
          </w:p>
          <w:p w14:paraId="7BB430BB" w14:textId="77777777" w:rsidR="00957790" w:rsidRPr="00957790" w:rsidRDefault="00957790" w:rsidP="0095779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>
              <w:rPr>
                <w:rFonts w:eastAsia="Univers-PL"/>
                <w:sz w:val="20"/>
                <w:szCs w:val="20"/>
                <w:lang w:val="pl-PL" w:eastAsia="en-US"/>
              </w:rPr>
              <w:t>Teoretyczne i praktyczne pogłębienie wiedzy i umiejętności z zakresy postępowania profilaktycznego oraz pielęgnacyjnego w odniesieniu do pacjenta z chorobą centralnego i obwodowego układu nerwowego.</w:t>
            </w:r>
          </w:p>
          <w:p w14:paraId="30E7DCCB" w14:textId="77777777" w:rsidR="00957790" w:rsidRPr="00957790" w:rsidRDefault="00957790" w:rsidP="0095779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>
              <w:rPr>
                <w:rFonts w:eastAsia="Univers-PL"/>
                <w:sz w:val="20"/>
                <w:szCs w:val="20"/>
                <w:lang w:val="pl-PL" w:eastAsia="en-US"/>
              </w:rPr>
              <w:t>Ukazanie problemów pielęgnacyjnych pacjentów w procesie leczenia neurologicznego.</w:t>
            </w:r>
          </w:p>
          <w:p w14:paraId="0F3FB7EA" w14:textId="5F1A1333" w:rsidR="00957790" w:rsidRPr="00002DD1" w:rsidRDefault="00957790" w:rsidP="0095779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>
              <w:rPr>
                <w:rFonts w:eastAsia="Univers-PL"/>
                <w:sz w:val="20"/>
                <w:szCs w:val="20"/>
                <w:lang w:val="pl-PL" w:eastAsia="en-US"/>
              </w:rPr>
              <w:t>Kształcenie umiejętności samodzielnego dostrzegania i rozwiązywania pielęgnacyjnych problemów chorego.</w:t>
            </w:r>
          </w:p>
        </w:tc>
      </w:tr>
      <w:tr w:rsidR="00FA20FF" w:rsidRPr="00D7203E" w14:paraId="32AC4124" w14:textId="77777777" w:rsidTr="00456236">
        <w:trPr>
          <w:trHeight w:val="346"/>
        </w:trPr>
        <w:tc>
          <w:tcPr>
            <w:tcW w:w="1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427E8E8B" w:rsidR="00FA20FF" w:rsidRPr="00C83396" w:rsidRDefault="00FA20FF" w:rsidP="00792F8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2D4DE84" w:rsidR="00FA20FF" w:rsidRPr="00C83396" w:rsidRDefault="00FA20FF" w:rsidP="00FA20FF">
            <w:pPr>
              <w:autoSpaceDE w:val="0"/>
              <w:autoSpaceDN w:val="0"/>
              <w:adjustRightInd w:val="0"/>
              <w:spacing w:after="12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FA20FF" w:rsidRPr="00D7203E" w14:paraId="1FAB6B22" w14:textId="77777777" w:rsidTr="00456236">
        <w:trPr>
          <w:trHeight w:val="405"/>
        </w:trPr>
        <w:tc>
          <w:tcPr>
            <w:tcW w:w="134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FA20FF" w:rsidRPr="00C32D49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1B08AA62" w:rsidR="00FA20FF" w:rsidRPr="00C32D49" w:rsidRDefault="00957790" w:rsidP="00FA20FF">
            <w:pPr>
              <w:spacing w:after="12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Wiedza z zakresu anatomii, fizjologii, patologii, farmakologii, podstaw pielęgniarstwa.</w:t>
            </w:r>
          </w:p>
        </w:tc>
      </w:tr>
      <w:tr w:rsidR="00D7203E" w:rsidRPr="00D7203E" w14:paraId="6831AEEF" w14:textId="77777777" w:rsidTr="00792F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D550BF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551E4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D550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551E4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D5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57CF5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457CF5">
              <w:rPr>
                <w:sz w:val="18"/>
                <w:szCs w:val="18"/>
              </w:rPr>
              <w:t>uczenia się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792F8F" w:rsidRPr="00D7203E" w14:paraId="64D0E84E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569883B7" w:rsidR="00792F8F" w:rsidRPr="00D7203E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3401F5F9" w:rsidR="00792F8F" w:rsidRPr="00D7203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sz w:val="20"/>
                <w:szCs w:val="20"/>
              </w:rPr>
              <w:t>Przedstawia czynniki ryzyka i zagrożenia zdrowotne u pacjentów w różnym wieku.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BD2A" w14:textId="13C68323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ustnyprojekt lub odpowiedź ustna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6C8440AC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792F8F" w:rsidRPr="00D7203E" w14:paraId="360EED6C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4A4619EA" w:rsidR="00792F8F" w:rsidRPr="00D7203E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D.W2.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7E5CF248" w:rsidR="00792F8F" w:rsidRPr="00D7203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Charakteryzuje </w:t>
            </w:r>
            <w:r w:rsidRPr="009342DE">
              <w:rPr>
                <w:sz w:val="20"/>
                <w:szCs w:val="20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9E8A" w14:textId="41A1A417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projekt lub odpowiedź ustna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5EB" w14:textId="4567C3C9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792F8F" w:rsidRPr="00D7203E" w14:paraId="7F1B1234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4EC7B0E9" w:rsidR="00792F8F" w:rsidRPr="00D7203E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5DDAC51E" w:rsidR="00792F8F" w:rsidRPr="00D7203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Wyjaśnia </w:t>
            </w:r>
            <w:r w:rsidRPr="009342DE">
              <w:rPr>
                <w:sz w:val="20"/>
                <w:szCs w:val="20"/>
              </w:rPr>
              <w:t>zasady diagnozowania i planowania opieki nad pacjentem w pielęgniarstwie internistycznym,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7120E00B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projekt lub odpowiedź ustna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7B9" w14:textId="734DA278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792F8F" w:rsidRPr="00D7203E" w14:paraId="6B1DBC33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2CC8EE03" w:rsidR="00792F8F" w:rsidRPr="00D7203E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D.W4.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335FA1F6" w:rsidR="00792F8F" w:rsidRPr="00D7203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9342DE">
              <w:rPr>
                <w:sz w:val="20"/>
                <w:szCs w:val="20"/>
              </w:rPr>
              <w:t>rodzaje badań diagnostycznych i zasady ich zlecania.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11F1C48C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5D6" w14:textId="7B3A55B6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 /BUNA</w:t>
            </w:r>
          </w:p>
        </w:tc>
      </w:tr>
      <w:tr w:rsidR="00792F8F" w:rsidRPr="00D7203E" w14:paraId="0DDF1845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76D52F08" w:rsidR="00792F8F" w:rsidRPr="00D7203E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D.W5.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6B7A4FD9" w:rsidR="00792F8F" w:rsidRPr="00D7203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030DFC57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1C8" w14:textId="400E4829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 /BUNA</w:t>
            </w:r>
          </w:p>
        </w:tc>
      </w:tr>
      <w:tr w:rsidR="00792F8F" w:rsidRPr="00D7203E" w14:paraId="12CEA9D5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85F" w14:textId="2A747E45" w:rsidR="00792F8F" w:rsidRPr="003B5996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D.W7.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5AD5" w14:textId="521CE79F" w:rsidR="00792F8F" w:rsidRPr="003B5996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Definiuje </w:t>
            </w:r>
            <w:r w:rsidRPr="009342DE">
              <w:rPr>
                <w:sz w:val="20"/>
                <w:szCs w:val="20"/>
              </w:rPr>
              <w:t>standardy i procedury pielęgniarskie stosowane w opiece nad pacjentem w różnym wieku i stanie zdrowia.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A72" w14:textId="153FF019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projekt lub odpowiedź ustna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A2AE" w14:textId="786404AE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792F8F" w:rsidRPr="00D7203E" w14:paraId="46094A57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D5B5" w14:textId="39EE8E56" w:rsidR="00792F8F" w:rsidRPr="003B5996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D.W8.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A07" w14:textId="0FD74F57" w:rsidR="00792F8F" w:rsidRPr="003B5996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Charakteryzuje</w:t>
            </w:r>
            <w:r w:rsidRPr="009342DE">
              <w:rPr>
                <w:sz w:val="20"/>
                <w:szCs w:val="20"/>
              </w:rPr>
              <w:t xml:space="preserve"> reakcje pacjenta na chorobę, przyjęcie do szpitala i hospitalizację.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040" w14:textId="50EAAA59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ustnyprojekt lub odpowiedź ustna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1BB1" w14:textId="17D1E004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792F8F" w:rsidRPr="00D7203E" w14:paraId="2C079936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83BC" w14:textId="514F6E29" w:rsidR="00792F8F" w:rsidRPr="003B5996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D.W10.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B63D" w14:textId="6F41EB24" w:rsidR="00792F8F" w:rsidRPr="003B5996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organizacji opieki specjalistycznej (geriatrycznej, intensywnej opieki medycznej, neurologicznej, psychiatrycznej, pediatrycznej, internistycznej, chirurgicznej, paliatywnej, długoterminowej oraz na bloku operacyjnym).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0E10" w14:textId="55960C2C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realizacja, projekt lub odpowiedź ustna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55BA" w14:textId="35CBC428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792F8F" w:rsidRPr="00D7203E" w14:paraId="6AEB52BC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27BA" w14:textId="1C955BFB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D.W13.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DBF2" w14:textId="28F66282" w:rsidR="00792F8F" w:rsidRPr="009342D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sz w:val="20"/>
                <w:szCs w:val="20"/>
              </w:rPr>
              <w:t>Prezentuje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906E" w14:textId="785DC6C7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projekt lub odpowiedź ustna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AAAC" w14:textId="65310E64" w:rsidR="00792F8F" w:rsidRPr="001774D4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792F8F" w:rsidRPr="00D7203E" w14:paraId="7A54C0C4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4213" w14:textId="5D115AA1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D.W31.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A8D8" w14:textId="7DCECC18" w:rsidR="00792F8F" w:rsidRPr="009342DE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Charakteryzuje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4D6D" w14:textId="409FB57B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ustnyprojekt lub odpowiedź ustna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F1BE" w14:textId="260206B2" w:rsidR="00792F8F" w:rsidRPr="001774D4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792F8F" w:rsidRPr="00D7203E" w14:paraId="03179104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864A" w14:textId="30E8378A" w:rsidR="00792F8F" w:rsidRPr="003B5996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8E63" w14:textId="57A77D93" w:rsidR="00792F8F" w:rsidRPr="003B5996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Gromadzi informacje, formułuje diagnozę pielęgniarską, ustala</w:t>
            </w:r>
            <w:r w:rsidRPr="00A33311">
              <w:rPr>
                <w:sz w:val="20"/>
                <w:szCs w:val="20"/>
              </w:rPr>
              <w:t xml:space="preserve"> cele i plan opieki pielę</w:t>
            </w:r>
            <w:r>
              <w:rPr>
                <w:sz w:val="20"/>
                <w:szCs w:val="20"/>
              </w:rPr>
              <w:t>gniarskiej, wdraża</w:t>
            </w:r>
            <w:r w:rsidRPr="00A33311">
              <w:rPr>
                <w:sz w:val="20"/>
                <w:szCs w:val="20"/>
              </w:rPr>
              <w:t xml:space="preserve"> interw</w:t>
            </w:r>
            <w:r>
              <w:rPr>
                <w:sz w:val="20"/>
                <w:szCs w:val="20"/>
              </w:rPr>
              <w:t>encje pielęgniarskie oraz dokonuje</w:t>
            </w:r>
            <w:r w:rsidRPr="00A33311">
              <w:rPr>
                <w:sz w:val="20"/>
                <w:szCs w:val="20"/>
              </w:rPr>
              <w:t xml:space="preserve"> ew</w:t>
            </w:r>
            <w:r>
              <w:rPr>
                <w:sz w:val="20"/>
                <w:szCs w:val="20"/>
              </w:rPr>
              <w:t>aluacji opieki pielęgniarskiej.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4D13" w14:textId="2A1E72B4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94F7" w14:textId="1B5A24C3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792F8F" w:rsidRPr="00D7203E" w14:paraId="1A957755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8A61" w14:textId="4F896571" w:rsidR="00792F8F" w:rsidRPr="003B5996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6861" w14:textId="65056F40" w:rsidR="00792F8F" w:rsidRPr="003B5996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poradnictwo w zakresie samoopieki pacjentów w różnym wieku i stanie zdrowia dotyczące wad rozwoj</w:t>
            </w:r>
            <w:r>
              <w:rPr>
                <w:sz w:val="20"/>
                <w:szCs w:val="20"/>
              </w:rPr>
              <w:t>owych, chorób i uzależnień.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3379" w14:textId="6AE950CD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27984">
              <w:rPr>
                <w:i/>
                <w:iCs/>
                <w:sz w:val="18"/>
                <w:szCs w:val="18"/>
              </w:rPr>
              <w:t>ealizacja zleconego zadania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6175" w14:textId="0E7CD4F0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74EC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792F8F" w:rsidRPr="00D7203E" w14:paraId="3E6D6D8B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FCE7" w14:textId="1C89C3DE" w:rsidR="00792F8F" w:rsidRPr="003B5996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D.U3.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0973" w14:textId="6C2BD86A" w:rsidR="00792F8F" w:rsidRPr="003B5996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profilaktykę powikłań wy</w:t>
            </w:r>
            <w:r>
              <w:rPr>
                <w:sz w:val="20"/>
                <w:szCs w:val="20"/>
              </w:rPr>
              <w:t>stępujących w przebiegu chorób.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7152" w14:textId="54E6B137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27984">
              <w:rPr>
                <w:i/>
                <w:iCs/>
                <w:sz w:val="18"/>
                <w:szCs w:val="18"/>
              </w:rPr>
              <w:t>ealizacja zleconego zadania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2A0A" w14:textId="6601B9C0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74EC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792F8F" w:rsidRPr="00D7203E" w14:paraId="5AD382E6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B90F" w14:textId="691A4042" w:rsidR="00792F8F" w:rsidRPr="003B5996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D.U4.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5FFA" w14:textId="2F201798" w:rsidR="00792F8F" w:rsidRPr="003B5996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A33311">
              <w:rPr>
                <w:sz w:val="20"/>
                <w:szCs w:val="20"/>
              </w:rPr>
              <w:t>rganiz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izolację pacjentów z chorobą zakaźną w miejscach publ</w:t>
            </w:r>
            <w:r>
              <w:rPr>
                <w:sz w:val="20"/>
                <w:szCs w:val="20"/>
              </w:rPr>
              <w:t>icznych i w warunkach domowych.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A009" w14:textId="31297F6C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27984">
              <w:rPr>
                <w:i/>
                <w:iCs/>
                <w:sz w:val="18"/>
                <w:szCs w:val="18"/>
              </w:rPr>
              <w:t>ealizacja zleconego zadania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452C" w14:textId="6B3FEE4A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74EC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792F8F" w:rsidRPr="00D7203E" w14:paraId="06AF9EC5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4D7A" w14:textId="58A34F29" w:rsidR="00792F8F" w:rsidRPr="003B5996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D.U7.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4DF6" w14:textId="0C20C5AB" w:rsidR="00792F8F" w:rsidRPr="003B5996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Dobiera</w:t>
            </w:r>
            <w:r w:rsidRPr="00A33311">
              <w:rPr>
                <w:sz w:val="20"/>
                <w:szCs w:val="20"/>
              </w:rPr>
              <w:t xml:space="preserve"> metody i środki pielęgnacji ra</w:t>
            </w:r>
            <w:r>
              <w:rPr>
                <w:sz w:val="20"/>
                <w:szCs w:val="20"/>
              </w:rPr>
              <w:t>n na podstawie ich klasyfikacji.</w:t>
            </w:r>
            <w:r w:rsidRPr="00A333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ADF6" w14:textId="200A100D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27984">
              <w:rPr>
                <w:i/>
                <w:iCs/>
                <w:sz w:val="18"/>
                <w:szCs w:val="18"/>
              </w:rPr>
              <w:t>ealizacja zleconego zadania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76CE" w14:textId="0EA56A2C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74EC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792F8F" w:rsidRPr="00D7203E" w14:paraId="27C0F505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598D" w14:textId="40785CE2" w:rsidR="00792F8F" w:rsidRPr="003B5996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D.U12.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5F58" w14:textId="64901F71" w:rsidR="00792F8F" w:rsidRPr="003B5996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rzygotow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pacjenta fizycznie i psychi</w:t>
            </w:r>
            <w:r>
              <w:rPr>
                <w:sz w:val="20"/>
                <w:szCs w:val="20"/>
              </w:rPr>
              <w:t>cznie do badań diagnostycznych.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AD1A" w14:textId="3D1696F1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27984">
              <w:rPr>
                <w:i/>
                <w:iCs/>
                <w:sz w:val="18"/>
                <w:szCs w:val="18"/>
              </w:rPr>
              <w:t>ealizacja zleconego zadania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9B48" w14:textId="53A6D177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06183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792F8F" w:rsidRPr="00D7203E" w14:paraId="279BDF6D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BD33" w14:textId="08132DFC" w:rsidR="00792F8F" w:rsidRPr="003B5996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D.U13.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26FF" w14:textId="62D7E0A8" w:rsidR="00792F8F" w:rsidRPr="003B5996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Wystawia</w:t>
            </w:r>
            <w:r w:rsidRPr="00A33311">
              <w:rPr>
                <w:sz w:val="20"/>
                <w:szCs w:val="20"/>
              </w:rPr>
              <w:t xml:space="preserve"> skierowania na wykonanie określonych badań diagnostycznych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B377" w14:textId="26A97BB0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27984">
              <w:rPr>
                <w:i/>
                <w:iCs/>
                <w:sz w:val="18"/>
                <w:szCs w:val="18"/>
              </w:rPr>
              <w:t>ealizacja zleconego zadania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CA3A" w14:textId="41BEB77E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06183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792F8F" w:rsidRPr="00D7203E" w14:paraId="01357E4F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421C" w14:textId="4485554E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D.U15.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F320" w14:textId="4A26754A" w:rsidR="00792F8F" w:rsidRPr="009342D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33311">
              <w:rPr>
                <w:sz w:val="20"/>
                <w:szCs w:val="20"/>
              </w:rPr>
              <w:t>Dokument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sytuację zdrowotną pacjenta, dynamikę jej zmian i realizowaną opiekę pielęgniarską, z uwzględnieniem narzędzi informa</w:t>
            </w:r>
            <w:r>
              <w:rPr>
                <w:sz w:val="20"/>
                <w:szCs w:val="20"/>
              </w:rPr>
              <w:t>tycznych do gromadzenia danych.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135A" w14:textId="4EFAC423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27984">
              <w:rPr>
                <w:i/>
                <w:iCs/>
                <w:sz w:val="18"/>
                <w:szCs w:val="18"/>
              </w:rPr>
              <w:t>ealizacja zleconego zadania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3FEE" w14:textId="4C9240E1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06183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792F8F" w:rsidRPr="00D7203E" w14:paraId="12EA9A61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1C8D" w14:textId="53103816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D.U19.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0DBD" w14:textId="304484E0" w:rsidR="00792F8F" w:rsidRPr="00A33311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ielęgn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pacjenta z przetoką jelitową oraz rurk</w:t>
            </w:r>
            <w:r>
              <w:rPr>
                <w:sz w:val="20"/>
                <w:szCs w:val="20"/>
              </w:rPr>
              <w:t>ą intubacyjną i tracheotomijną.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CE33" w14:textId="05434B36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27984">
              <w:rPr>
                <w:i/>
                <w:iCs/>
                <w:sz w:val="18"/>
                <w:szCs w:val="18"/>
              </w:rPr>
              <w:t>ealizacja zleconego zadania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3965" w14:textId="21CFC4FE" w:rsidR="00792F8F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06183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792F8F" w:rsidRPr="00D7203E" w14:paraId="17BDAB96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8EA1" w14:textId="43110B1A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D.U22.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83E4" w14:textId="7FE3BAD6" w:rsidR="00792F8F" w:rsidRPr="009342D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rzekaz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informacje członkom zespołu terapeutycz</w:t>
            </w:r>
            <w:r>
              <w:rPr>
                <w:sz w:val="20"/>
                <w:szCs w:val="20"/>
              </w:rPr>
              <w:t>nego o stanie zdrowia pacjenta.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8DA7" w14:textId="01A8F797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27984">
              <w:rPr>
                <w:i/>
                <w:iCs/>
                <w:sz w:val="18"/>
                <w:szCs w:val="18"/>
              </w:rPr>
              <w:t>ealizacja zleconego zadania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38FA" w14:textId="3AC5022A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06183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792F8F" w:rsidRPr="00D7203E" w14:paraId="523DCB72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DBA9" w14:textId="579E6BF0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D.U23.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8ADB" w14:textId="739FB68B" w:rsidR="00792F8F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33311">
              <w:rPr>
                <w:sz w:val="20"/>
                <w:szCs w:val="20"/>
              </w:rPr>
              <w:t>syst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lekarzowi w</w:t>
            </w:r>
            <w:r>
              <w:rPr>
                <w:sz w:val="20"/>
                <w:szCs w:val="20"/>
              </w:rPr>
              <w:t xml:space="preserve"> trakcie badań diagnostycznych.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D0B3" w14:textId="4A2F0C55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27984">
              <w:rPr>
                <w:i/>
                <w:iCs/>
                <w:sz w:val="18"/>
                <w:szCs w:val="18"/>
              </w:rPr>
              <w:t>ealizacja zleconego zadania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250B" w14:textId="32F0E072" w:rsidR="00792F8F" w:rsidRPr="00404614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06183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792F8F" w:rsidRPr="00D7203E" w14:paraId="5276778E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CEE3" w14:textId="6CBD91B2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D.U24.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A4F2" w14:textId="3F8B5479" w:rsidR="00792F8F" w:rsidRPr="009342D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Ocenia</w:t>
            </w:r>
            <w:r w:rsidRPr="00A33311">
              <w:rPr>
                <w:sz w:val="20"/>
                <w:szCs w:val="20"/>
              </w:rPr>
              <w:t xml:space="preserve"> poziom bólu, reakcję pacjenta na ból i jego nasilenie oraz stos</w:t>
            </w:r>
            <w:r>
              <w:rPr>
                <w:sz w:val="20"/>
                <w:szCs w:val="20"/>
              </w:rPr>
              <w:t xml:space="preserve">uje </w:t>
            </w:r>
            <w:r w:rsidRPr="00A33311">
              <w:rPr>
                <w:sz w:val="20"/>
                <w:szCs w:val="20"/>
              </w:rPr>
              <w:t>farmakologiczne i niefarmakologic</w:t>
            </w:r>
            <w:r>
              <w:rPr>
                <w:sz w:val="20"/>
                <w:szCs w:val="20"/>
              </w:rPr>
              <w:t>zne postępowanie przeciwbólowe.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A086" w14:textId="09F906BB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27984">
              <w:rPr>
                <w:i/>
                <w:iCs/>
                <w:sz w:val="18"/>
                <w:szCs w:val="18"/>
              </w:rPr>
              <w:t>ealizacja zleconego zadania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E887" w14:textId="5DDF516D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06183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792F8F" w:rsidRPr="00D7203E" w14:paraId="49E2525E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7068" w14:textId="74E1776C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D.U26.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F090" w14:textId="08AF61AC" w:rsidR="00792F8F" w:rsidRDefault="00792F8F" w:rsidP="00792F8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rzygotow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 poda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pacjentom leki różnymi drogami, samodzielnie lub na zlecenie</w:t>
            </w:r>
            <w:r>
              <w:rPr>
                <w:sz w:val="20"/>
                <w:szCs w:val="20"/>
              </w:rPr>
              <w:t xml:space="preserve"> lekarza.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B9A7" w14:textId="3183D773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727984">
              <w:rPr>
                <w:i/>
                <w:iCs/>
                <w:sz w:val="18"/>
                <w:szCs w:val="18"/>
              </w:rPr>
              <w:t>ealizacja zleconego zadania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0061" w14:textId="5B439E89" w:rsidR="00792F8F" w:rsidRPr="00404614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06183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792F8F" w:rsidRPr="00D7203E" w14:paraId="4F08DD2D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12B1" w14:textId="06ED1E1F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C640" w14:textId="64883C54" w:rsidR="00792F8F" w:rsidRPr="009342D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56B3" w14:textId="4A85DBFB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3FC3" w14:textId="77777777" w:rsidR="00792F8F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  <w:p w14:paraId="0A21D584" w14:textId="6C410CAD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792F8F" w:rsidRPr="00D7203E" w14:paraId="5EA2FD01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7D33" w14:textId="7BE6BA7F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O.K2.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BCCE" w14:textId="5D8D8AAD" w:rsidR="00792F8F" w:rsidRPr="009342D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1C48" w14:textId="0C551B02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1682" w14:textId="77777777" w:rsidR="00792F8F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61061">
              <w:rPr>
                <w:sz w:val="20"/>
                <w:szCs w:val="20"/>
                <w:lang w:eastAsia="en-US"/>
              </w:rPr>
              <w:t>Ć/ZP/PZ</w:t>
            </w:r>
          </w:p>
          <w:p w14:paraId="12ABA9EF" w14:textId="36EAD982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61061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792F8F" w:rsidRPr="00D7203E" w14:paraId="7956FBA2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FE6E" w14:textId="1A0E0875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AD55" w14:textId="276742C7" w:rsidR="00792F8F" w:rsidRPr="009342D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43A9" w14:textId="37F9C1A4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2BC2" w14:textId="77777777" w:rsidR="00792F8F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61061">
              <w:rPr>
                <w:sz w:val="20"/>
                <w:szCs w:val="20"/>
                <w:lang w:eastAsia="en-US"/>
              </w:rPr>
              <w:t>Ć/ZP/PZ</w:t>
            </w:r>
          </w:p>
          <w:p w14:paraId="45AF8390" w14:textId="2717619B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61061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792F8F" w:rsidRPr="00D7203E" w14:paraId="072CB4B7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7C06" w14:textId="3F7990B4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O.K4.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BC22" w14:textId="35B11D03" w:rsidR="00792F8F" w:rsidRPr="009342D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48E8" w14:textId="038686F9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EA46" w14:textId="77777777" w:rsidR="00792F8F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61061">
              <w:rPr>
                <w:sz w:val="20"/>
                <w:szCs w:val="20"/>
                <w:lang w:eastAsia="en-US"/>
              </w:rPr>
              <w:t>Ć/ZP/PZ</w:t>
            </w:r>
          </w:p>
          <w:p w14:paraId="3626BCFB" w14:textId="1F839103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61061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792F8F" w:rsidRPr="00D7203E" w14:paraId="7003F9EF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05D3" w14:textId="66B2CAD6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O.K5.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66A4" w14:textId="741C7045" w:rsidR="00792F8F" w:rsidRPr="009342D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6624" w14:textId="5AF4C27E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0B97" w14:textId="77777777" w:rsidR="00792F8F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61061">
              <w:rPr>
                <w:sz w:val="20"/>
                <w:szCs w:val="20"/>
                <w:lang w:eastAsia="en-US"/>
              </w:rPr>
              <w:t>Ć/ZP/PZ</w:t>
            </w:r>
          </w:p>
          <w:p w14:paraId="15A82E46" w14:textId="754E2C29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61061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792F8F" w:rsidRPr="00D7203E" w14:paraId="024CF0B9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F7DE" w14:textId="020C02ED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O.K6.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BB11" w14:textId="21D8FB51" w:rsidR="00792F8F" w:rsidRPr="009342D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Przewiduje i uwzględnia czynniki wpływające na reakcje własne i pacjenta.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5697" w14:textId="7AD632E9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47E1" w14:textId="77777777" w:rsidR="00792F8F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61061">
              <w:rPr>
                <w:sz w:val="20"/>
                <w:szCs w:val="20"/>
                <w:lang w:eastAsia="en-US"/>
              </w:rPr>
              <w:t>Ć/ZP/PZ</w:t>
            </w:r>
          </w:p>
          <w:p w14:paraId="4D81A969" w14:textId="6A2692DE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61061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792F8F" w:rsidRPr="00D7203E" w14:paraId="0AD9F93B" w14:textId="77777777" w:rsidTr="004562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4866" w14:textId="0FF7D18D" w:rsidR="00792F8F" w:rsidRDefault="00792F8F" w:rsidP="00792F8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6830" w14:textId="312ED94D" w:rsidR="00792F8F" w:rsidRPr="009342DE" w:rsidRDefault="00792F8F" w:rsidP="00792F8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F24C" w14:textId="066C1E5E" w:rsidR="00792F8F" w:rsidRPr="00D7203E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F034" w14:textId="77777777" w:rsidR="00792F8F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61061">
              <w:rPr>
                <w:sz w:val="20"/>
                <w:szCs w:val="20"/>
                <w:lang w:eastAsia="en-US"/>
              </w:rPr>
              <w:t>Ć/ZP/PZ</w:t>
            </w:r>
          </w:p>
          <w:p w14:paraId="687926FF" w14:textId="181B7EE6" w:rsidR="00792F8F" w:rsidRPr="003B35E7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61061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792F8F" w:rsidRPr="00D7203E" w14:paraId="04BC0FFE" w14:textId="77777777" w:rsidTr="00792F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792F8F" w:rsidRPr="00D7203E" w:rsidRDefault="00792F8F" w:rsidP="00792F8F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792F8F" w:rsidRPr="00D7203E" w14:paraId="6F9A055D" w14:textId="77777777" w:rsidTr="00792F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792F8F" w:rsidRPr="00C83396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792F8F" w:rsidRPr="00C83396" w:rsidRDefault="00792F8F" w:rsidP="00792F8F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792F8F" w:rsidRPr="00C83396" w:rsidRDefault="00792F8F" w:rsidP="00792F8F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792F8F" w:rsidRPr="00C83396" w:rsidRDefault="00792F8F" w:rsidP="00792F8F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792F8F" w:rsidRPr="00D7203E" w:rsidRDefault="00792F8F" w:rsidP="00792F8F">
            <w:pPr>
              <w:spacing w:after="12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792F8F" w:rsidRPr="00D7203E" w14:paraId="45418CAD" w14:textId="77777777" w:rsidTr="00792F8F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792F8F" w:rsidRPr="00C32D49" w:rsidRDefault="00792F8F" w:rsidP="00792F8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792F8F" w:rsidRPr="00D7203E" w14:paraId="6C6D4AD0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792F8F" w:rsidRPr="00C32D49" w:rsidRDefault="00792F8F" w:rsidP="00792F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792F8F" w:rsidRPr="00C32D49" w:rsidRDefault="00792F8F" w:rsidP="00792F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100E48F7" w:rsidR="00792F8F" w:rsidRPr="00C32D49" w:rsidRDefault="00792F8F" w:rsidP="00457CF5">
            <w:pPr>
              <w:pStyle w:val="Default"/>
              <w:rPr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Odniesienie efektów </w:t>
            </w:r>
            <w:r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792F8F" w:rsidRPr="00D7203E" w14:paraId="00013EDB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6D06492E" w:rsidR="00792F8F" w:rsidRPr="00C32D49" w:rsidRDefault="00792F8F" w:rsidP="00792F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</w:t>
            </w:r>
            <w:r>
              <w:rPr>
                <w:b/>
                <w:color w:val="auto"/>
                <w:sz w:val="20"/>
                <w:szCs w:val="20"/>
              </w:rPr>
              <w:t xml:space="preserve">, </w:t>
            </w:r>
            <w:r w:rsidRPr="00C32D49">
              <w:rPr>
                <w:b/>
                <w:color w:val="auto"/>
                <w:sz w:val="20"/>
                <w:szCs w:val="20"/>
              </w:rPr>
              <w:t>semestr</w:t>
            </w:r>
            <w:r>
              <w:rPr>
                <w:b/>
                <w:color w:val="auto"/>
                <w:sz w:val="20"/>
                <w:szCs w:val="20"/>
              </w:rPr>
              <w:t xml:space="preserve"> V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792F8F" w:rsidRPr="00C32D49" w:rsidRDefault="00792F8F" w:rsidP="00792F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792F8F" w:rsidRPr="00C32D49" w:rsidRDefault="00792F8F" w:rsidP="00792F8F">
            <w:pPr>
              <w:pStyle w:val="Akapitzlist"/>
              <w:spacing w:after="12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792F8F" w:rsidRPr="00D7203E" w14:paraId="030D8480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759C8EDF" w:rsidR="00792F8F" w:rsidRPr="00C32D49" w:rsidRDefault="00792F8F" w:rsidP="00792F8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Nowoczesne metody diagnostyczne stosowane w neurologii.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1B6A1415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64BFB" w14:textId="0867E005" w:rsidR="00792F8F" w:rsidRPr="00C32D49" w:rsidRDefault="00792F8F" w:rsidP="00792F8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D.W1…D.W5. D.W7. D.W8. D.W10. D.W13. D.W31. D.U1.</w:t>
            </w:r>
          </w:p>
        </w:tc>
      </w:tr>
      <w:tr w:rsidR="00792F8F" w:rsidRPr="00D7203E" w14:paraId="0869A119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599B2D42" w:rsidR="00792F8F" w:rsidRPr="00C32D49" w:rsidRDefault="00792F8F" w:rsidP="00792F8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Choroby naczyniowe w mózgu.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247AECAA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790C6" w14:textId="342B955F" w:rsidR="00792F8F" w:rsidRPr="00C32D49" w:rsidRDefault="00792F8F" w:rsidP="00792F8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3F1E251B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79F2B287" w:rsidR="00792F8F" w:rsidRPr="00C32D49" w:rsidRDefault="00792F8F" w:rsidP="00792F8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Zespoły i objawy w neurologii.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1AD5E976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2AB2F" w14:textId="73329527" w:rsidR="00792F8F" w:rsidRPr="00C32D49" w:rsidRDefault="00792F8F" w:rsidP="00792F8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376B2B60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23BFB376" w:rsidR="00792F8F" w:rsidRPr="00C32D49" w:rsidRDefault="00792F8F" w:rsidP="00792F8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pielęgniarki w diagnozowaniu i leczeniu chorych neurologicznie.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10EA9A62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27A50" w14:textId="529F919F" w:rsidR="00792F8F" w:rsidRPr="00C32D49" w:rsidRDefault="00792F8F" w:rsidP="00792F8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25D3D37C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307E" w14:textId="3204658C" w:rsidR="00792F8F" w:rsidRDefault="00792F8F" w:rsidP="00792F8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Opieka nad chorym z: padaczką, chorobą Pakrinsona, otępieniem, stwardnieniem rozsianym, miastenią, chorobami naczyniowymi mózgu, dyskopatią, urazem czaszkowo-mózgowym, urazem kręgosłupa, urazem rdzenia kręgowego, nowotworem centralnego układu nerwowego.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435D" w14:textId="68A7BA45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32EB5" w14:textId="77777777" w:rsidR="00792F8F" w:rsidRPr="00C32D49" w:rsidRDefault="00792F8F" w:rsidP="00792F8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3E88D4F6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03263D32" w:rsidR="00792F8F" w:rsidRPr="00C32D49" w:rsidRDefault="00792F8F" w:rsidP="00792F8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V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792F8F" w:rsidRPr="00C32D49" w:rsidRDefault="00792F8F" w:rsidP="00792F8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3FFF2129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22BAF081" w:rsidR="00792F8F" w:rsidRPr="00813E6A" w:rsidRDefault="00792F8F" w:rsidP="00792F8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813E6A">
              <w:rPr>
                <w:noProof/>
                <w:sz w:val="20"/>
                <w:szCs w:val="20"/>
              </w:rPr>
              <w:t>Wdrażanie do samoopieki, w oparciu o znane koncepcje pielęgniarskie.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5C91A23E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0BF7F" w14:textId="3E23D779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D.W4. D.W5. D.U1…D.U4. D.U7. D.U12. D.U13. D.U15. D.U19. D.U22…D.U24. D.U26. O.K1…O.K7.</w:t>
            </w:r>
          </w:p>
        </w:tc>
      </w:tr>
      <w:tr w:rsidR="00792F8F" w:rsidRPr="00D7203E" w14:paraId="6BB4CCA6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5A0A197C" w:rsidR="00792F8F" w:rsidRPr="00813E6A" w:rsidRDefault="00792F8F" w:rsidP="00792F8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813E6A">
              <w:rPr>
                <w:noProof/>
                <w:sz w:val="20"/>
                <w:szCs w:val="20"/>
              </w:rPr>
              <w:t>Wywiad i diagnoza pielęgniarska, interwencje pielęgniarskie – proces pielęgnowania</w:t>
            </w:r>
            <w:r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706CA950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4105E" w14:textId="17C135DF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7FF0750A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BE94" w14:textId="1180F526" w:rsidR="00792F8F" w:rsidRPr="00813E6A" w:rsidRDefault="00792F8F" w:rsidP="00792F8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813E6A">
              <w:rPr>
                <w:noProof/>
                <w:sz w:val="20"/>
                <w:szCs w:val="20"/>
              </w:rPr>
              <w:t>Rozmowa z chorym, jako środek psychoterapii podtrzymującej.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0EA7" w14:textId="13A844D2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2032C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438E651F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101C" w14:textId="508098A4" w:rsidR="00792F8F" w:rsidRPr="00813E6A" w:rsidRDefault="00792F8F" w:rsidP="00792F8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813E6A">
              <w:rPr>
                <w:noProof/>
                <w:sz w:val="20"/>
                <w:szCs w:val="20"/>
              </w:rPr>
              <w:t>Rola pielęgniarki przy przyjęciu chorego do przedsiębiorstwa leczniczego</w:t>
            </w:r>
            <w:r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E0E2" w14:textId="3FADFB06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5085B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17FADCBE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DE17" w14:textId="69AC2C6A" w:rsidR="00792F8F" w:rsidRPr="00813E6A" w:rsidRDefault="00792F8F" w:rsidP="00792F8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813E6A">
              <w:rPr>
                <w:noProof/>
                <w:sz w:val="20"/>
                <w:szCs w:val="20"/>
              </w:rPr>
              <w:t>Przygotowanie chorych do badań wykonywanych w oddziale neurologicznym.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D3A1" w14:textId="4B52DA6B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76E9A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1CF12448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1245" w14:textId="0D30BD98" w:rsidR="00792F8F" w:rsidRPr="00813E6A" w:rsidRDefault="00792F8F" w:rsidP="00792F8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813E6A">
              <w:rPr>
                <w:noProof/>
                <w:sz w:val="20"/>
                <w:szCs w:val="20"/>
              </w:rPr>
              <w:t>Zadania pielęgniarki w opiece nad chorym po zabiegach mózgowych.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966A" w14:textId="2EE8B656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F46EE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61A45C60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224A" w14:textId="21E636F4" w:rsidR="00792F8F" w:rsidRPr="00813E6A" w:rsidRDefault="00792F8F" w:rsidP="00792F8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813E6A">
              <w:rPr>
                <w:noProof/>
                <w:sz w:val="20"/>
                <w:szCs w:val="20"/>
              </w:rPr>
              <w:t>Pielęgniarskie metody oceny stanu pacjenta w chorobach centralnego i obwodowego układu nerwowego.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263C" w14:textId="30A7D3E4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A8BDC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4C907797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A496" w14:textId="17D6F41A" w:rsidR="00792F8F" w:rsidRPr="00813E6A" w:rsidRDefault="00792F8F" w:rsidP="00792F8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813E6A">
              <w:rPr>
                <w:noProof/>
                <w:sz w:val="20"/>
                <w:szCs w:val="20"/>
              </w:rPr>
              <w:t>Problemy i zasady opieki nad chorym po operacyjnym leczeniu schorzeń kręgosłupa.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BD2C" w14:textId="317892B8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0210A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2054AD7C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1918" w14:textId="2C5F4B89" w:rsidR="00792F8F" w:rsidRPr="00813E6A" w:rsidRDefault="00792F8F" w:rsidP="00792F8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813E6A">
              <w:rPr>
                <w:sz w:val="20"/>
                <w:szCs w:val="20"/>
              </w:rPr>
              <w:lastRenderedPageBreak/>
              <w:t>Rozpoznawanie wskazań do badań diagnostycznych – skierowania. Zapisy form recepturowych substancji leczniczych.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7008" w14:textId="79A15BDB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B33B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5ED9AC0D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3DE184" w14:textId="2B0BE843" w:rsidR="00792F8F" w:rsidRPr="00866543" w:rsidRDefault="00792F8F" w:rsidP="00792F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PRAKTYCZNE, semestr V, VI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014025" w14:textId="77777777" w:rsidR="00792F8F" w:rsidRPr="00866543" w:rsidRDefault="00792F8F" w:rsidP="00792F8F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06B850" w14:textId="77777777" w:rsidR="00792F8F" w:rsidRPr="00866543" w:rsidRDefault="00792F8F" w:rsidP="00792F8F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</w:tr>
      <w:tr w:rsidR="00792F8F" w:rsidRPr="00D7203E" w14:paraId="4E2AC77B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DE48" w14:textId="0AA7B4DD" w:rsidR="00792F8F" w:rsidRPr="00C32D49" w:rsidRDefault="00792F8F" w:rsidP="00792F8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Zapoznanie z organizacją pracy w oddziale, topografia oddziału.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3696" w14:textId="1EB75B13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E0ECD" w14:textId="0F6018CF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D.W4. D.W5. D.U1…D.U4. D.U7. D.U12. D.U13. D.U15. D.U19. D.U22…D.U24. D.U26. O.K1…O.K7.</w:t>
            </w:r>
          </w:p>
        </w:tc>
      </w:tr>
      <w:tr w:rsidR="00792F8F" w:rsidRPr="00D7203E" w14:paraId="79CA43EA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B394" w14:textId="61E73712" w:rsidR="00792F8F" w:rsidRPr="00C32D49" w:rsidRDefault="00792F8F" w:rsidP="00792F8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Zadania pielęgniarki w opiece nad chorym neurologicznie.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1545" w14:textId="0A3976E6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6F679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4032982B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D34B" w14:textId="76DE0D8B" w:rsidR="00792F8F" w:rsidRPr="00C32D49" w:rsidRDefault="00792F8F" w:rsidP="00792F8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Przygotowanie chorych do badań diagnostycznych w oddziale neurologii i pielęgnowanie chorych po badaniu.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C40" w14:textId="11B33A24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80271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3DC9712F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FA9E" w14:textId="148A6D57" w:rsidR="00792F8F" w:rsidRPr="00C32D49" w:rsidRDefault="00792F8F" w:rsidP="00792F8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Czynności pielęgnacyjne po zabiegach neurochirurgicznych. Postępowanie z drenami, usprawnienie pooperacyjne.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6AC5" w14:textId="1C14AF2D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DEC92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545979EC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B95F" w14:textId="616A7562" w:rsidR="00792F8F" w:rsidRPr="00C32D49" w:rsidRDefault="00792F8F" w:rsidP="00792F8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Działania edukacyjne pielęgniarki w stosunku do osób z uszkodzeniem układu nerwowego i ich opiekunów w środowisku szpitalnym i domowym.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2BE1" w14:textId="3980C126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843B0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3E11D128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241E" w14:textId="2755B96D" w:rsidR="00792F8F" w:rsidRPr="00C32D49" w:rsidRDefault="00792F8F" w:rsidP="00792F8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Zastosowanie w praktyce wiedzy o opiece terminalnej w celu pomocy pacjentowi i jego rodzinie.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471F" w14:textId="63C562DF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A6140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65DC95C2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A7DA55" w14:textId="2D6648DE" w:rsidR="00792F8F" w:rsidRPr="00866543" w:rsidRDefault="00792F8F" w:rsidP="00792F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PRAKTYKI ZAWODOWE, semestr V, VI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6FE543" w14:textId="77777777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CBB3B3D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1E2A26B7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84B1" w14:textId="4BD50788" w:rsidR="00792F8F" w:rsidRPr="0078627A" w:rsidRDefault="00792F8F" w:rsidP="00792F8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Procedura przyjęcia chorego w oddział neurologii.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46BA" w14:textId="0245CA1F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2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F31E7" w14:textId="21973F05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D.W4. D.W5. D.U1…D.U4. D.U7. D.U12. D.U13. D.U15. D.U19. D.U22…D.U24. D.U26. O.K1…O.K7.</w:t>
            </w:r>
          </w:p>
        </w:tc>
      </w:tr>
      <w:tr w:rsidR="00792F8F" w:rsidRPr="00D7203E" w14:paraId="2C01CCC1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4427" w14:textId="46ECF18F" w:rsidR="00792F8F" w:rsidRPr="0078627A" w:rsidRDefault="00792F8F" w:rsidP="00792F8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Dokumentacja obowiązująca w oddziale neurologii.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761D" w14:textId="073A646F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330BE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01211BE3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823F" w14:textId="4EFABAF1" w:rsidR="00792F8F" w:rsidRPr="0078627A" w:rsidRDefault="00792F8F" w:rsidP="00792F8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Badanie wstępne nowo przyjętego pacjenta.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882D" w14:textId="35D2DB7D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6DF4C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08CC8663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5CD5" w14:textId="7FDD7309" w:rsidR="00792F8F" w:rsidRPr="0078627A" w:rsidRDefault="00792F8F" w:rsidP="00792F8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Procedura przygotowania chorych do badań diagnostycznych w oddziale neurologii i pielęgnowanie chorych po badaniu.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741" w14:textId="0C74D0D9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6B438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1AD646A3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9A9F" w14:textId="35B8FD3E" w:rsidR="00792F8F" w:rsidRPr="0078627A" w:rsidRDefault="00792F8F" w:rsidP="00792F8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Rozpoznanie problemów pielęgnacyjnych u pacjenta nieprzytomnego i zaplanowanie nad nim opieki.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A272" w14:textId="3FFDF38A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2E3B3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242D0F39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3BE3" w14:textId="6C75F407" w:rsidR="00792F8F" w:rsidRPr="0078627A" w:rsidRDefault="00792F8F" w:rsidP="00792F8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Działania pielęgnacyjne i rehabilitacyjne w stosunku do chorego neurologicznie w okresie ostrym i przewlekłym, zapobieganie niepełnosprawności.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488" w14:textId="76F6536C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C92EA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424DA25D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775F" w14:textId="6BE364BE" w:rsidR="00792F8F" w:rsidRPr="0078627A" w:rsidRDefault="00792F8F" w:rsidP="00792F8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Postępowanie pielęgnacyjne w okresie przed-, śród- i pooperacyjnym w oddziale neurochirurgii.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7505" w14:textId="77886DA4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9FDE1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2A62B899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488B" w14:textId="394FB79D" w:rsidR="00792F8F" w:rsidRPr="0078627A" w:rsidRDefault="00792F8F" w:rsidP="00792F8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Specyfika czynności pielęgnacyjnych po zabiegach neurochirurgicznych, zapobieganie powikłaniom.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AFD2" w14:textId="2BA4DA19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0F563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3E4588AC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8B78" w14:textId="263492EA" w:rsidR="00792F8F" w:rsidRPr="0078627A" w:rsidRDefault="00792F8F" w:rsidP="00792F8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Działania edukacyjne pielęgniarki w stosunku do osób z uszkodzeniem układu nerwowego i ich opiekunów w środowisku szpitalnym i domowym.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5CE7" w14:textId="05A1CF92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7C962" w14:textId="77777777" w:rsidR="00792F8F" w:rsidRPr="00C32D49" w:rsidRDefault="00792F8F" w:rsidP="00792F8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793EB0E2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5E692524" w:rsidR="00792F8F" w:rsidRPr="00C32D49" w:rsidRDefault="00792F8F" w:rsidP="00792F8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BUNA </w:t>
            </w:r>
            <w:r w:rsidR="006F4F5F">
              <w:rPr>
                <w:b/>
                <w:bCs/>
                <w:color w:val="auto"/>
                <w:sz w:val="20"/>
                <w:szCs w:val="20"/>
              </w:rPr>
              <w:t xml:space="preserve">– 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>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V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792F8F" w:rsidRPr="00C32D49" w:rsidRDefault="00792F8F" w:rsidP="00792F8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6DCE3104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62A97FE1" w:rsidR="00792F8F" w:rsidRPr="00813E6A" w:rsidRDefault="00792F8F" w:rsidP="00792F8F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813E6A">
              <w:rPr>
                <w:sz w:val="20"/>
                <w:szCs w:val="20"/>
              </w:rPr>
              <w:t>Działania terapeutyczne i planowanie opieki pielęgniarskiej wobec chorych z afazją, apraksją, zaburzeniami pamięci i myślenia.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573039F4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2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E7292" w14:textId="3678BBD7" w:rsidR="00792F8F" w:rsidRPr="00C32D49" w:rsidRDefault="00792F8F" w:rsidP="00792F8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D.U1…D.U4. D.U7. D.U12. D.U13. D.U15. D.U19. D.U22…D.U24. D.U26. O.K1…O.K7.</w:t>
            </w:r>
          </w:p>
        </w:tc>
      </w:tr>
      <w:tr w:rsidR="00792F8F" w:rsidRPr="00D7203E" w14:paraId="3FC1A3F1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7CDF" w14:textId="1B9BB3C1" w:rsidR="00792F8F" w:rsidRPr="00813E6A" w:rsidRDefault="00792F8F" w:rsidP="00792F8F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813E6A">
              <w:rPr>
                <w:sz w:val="20"/>
                <w:szCs w:val="20"/>
              </w:rPr>
              <w:t>Jak przygotowanie do samoopieki wpływa na realizację promocji zdrowia w oddziale neurologii?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4CCE" w14:textId="6AA621FD" w:rsidR="00792F8F" w:rsidRPr="00C32D49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453DA" w14:textId="77777777" w:rsidR="00792F8F" w:rsidRPr="00C32D49" w:rsidRDefault="00792F8F" w:rsidP="00792F8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0424FD88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A9F5" w14:textId="04BEDB46" w:rsidR="00792F8F" w:rsidRPr="00813E6A" w:rsidRDefault="00792F8F" w:rsidP="00792F8F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813E6A">
              <w:rPr>
                <w:sz w:val="20"/>
                <w:szCs w:val="20"/>
              </w:rPr>
              <w:t>Wsparcie psychiczne jako element przygotowania do wieloetapowego leczenia neurochirurgicznego.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EEF3" w14:textId="08EBC552" w:rsidR="00792F8F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4BD0A" w14:textId="77777777" w:rsidR="00792F8F" w:rsidRPr="00C32D49" w:rsidRDefault="00792F8F" w:rsidP="00792F8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2C6A2692" w14:textId="77777777" w:rsidTr="00456236">
        <w:trPr>
          <w:trHeight w:val="340"/>
        </w:trPr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6BA5" w14:textId="7F2E6C8F" w:rsidR="00792F8F" w:rsidRPr="00813E6A" w:rsidRDefault="00792F8F" w:rsidP="00792F8F">
            <w:pPr>
              <w:pStyle w:val="Default"/>
              <w:numPr>
                <w:ilvl w:val="0"/>
                <w:numId w:val="16"/>
              </w:numPr>
              <w:spacing w:after="120"/>
              <w:rPr>
                <w:sz w:val="20"/>
                <w:szCs w:val="20"/>
              </w:rPr>
            </w:pPr>
            <w:r w:rsidRPr="00813E6A">
              <w:rPr>
                <w:sz w:val="20"/>
                <w:szCs w:val="20"/>
              </w:rPr>
              <w:t>Zasady organizacji opieki specjalistycznej w oddziale neurologicznym.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649E" w14:textId="34FCF2BB" w:rsidR="00792F8F" w:rsidRDefault="00792F8F" w:rsidP="00792F8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12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4AECC5" w14:textId="77777777" w:rsidR="00792F8F" w:rsidRPr="00C32D49" w:rsidRDefault="00792F8F" w:rsidP="00792F8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92F8F" w:rsidRPr="00D7203E" w14:paraId="068593C5" w14:textId="77777777" w:rsidTr="00792F8F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792F8F" w:rsidRPr="00C83396" w:rsidRDefault="00792F8F" w:rsidP="00792F8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792F8F" w:rsidRPr="00D7203E" w14:paraId="7D89B1DB" w14:textId="77777777" w:rsidTr="00792F8F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06D" w14:textId="030BA08A" w:rsidR="00792F8F" w:rsidRPr="00C83396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07EE8DC3" w14:textId="7E8048FD" w:rsidR="00792F8F" w:rsidRPr="008B74F1" w:rsidRDefault="00792F8F" w:rsidP="006F4F5F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pl-PL"/>
              </w:rPr>
            </w:pPr>
            <w:r w:rsidRPr="008B74F1">
              <w:rPr>
                <w:sz w:val="20"/>
                <w:szCs w:val="20"/>
                <w:lang w:val="pl-PL"/>
              </w:rPr>
              <w:t xml:space="preserve">Jabłońska R., Ślusarz R. (red.), </w:t>
            </w:r>
            <w:r w:rsidRPr="008B74F1">
              <w:rPr>
                <w:i/>
                <w:sz w:val="20"/>
                <w:szCs w:val="20"/>
                <w:lang w:val="pl-PL"/>
              </w:rPr>
              <w:t>Wybrane problemy pielęgnacyjne pacjentów w schorzeniach układu nerwowego</w:t>
            </w:r>
            <w:r w:rsidRPr="008B74F1">
              <w:rPr>
                <w:sz w:val="20"/>
                <w:szCs w:val="20"/>
                <w:lang w:val="pl-PL"/>
              </w:rPr>
              <w:t>, Continuo, Wrocław 2012.</w:t>
            </w:r>
          </w:p>
          <w:p w14:paraId="1A7D0D2B" w14:textId="4DDB8F4F" w:rsidR="00792F8F" w:rsidRPr="008B74F1" w:rsidRDefault="00792F8F" w:rsidP="006F4F5F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pl-PL"/>
              </w:rPr>
            </w:pPr>
            <w:r w:rsidRPr="008B74F1">
              <w:rPr>
                <w:sz w:val="20"/>
                <w:szCs w:val="20"/>
                <w:lang w:val="pl-PL"/>
              </w:rPr>
              <w:t xml:space="preserve">Jaracz K., Kozubski W., </w:t>
            </w:r>
            <w:r w:rsidRPr="008B74F1">
              <w:rPr>
                <w:i/>
                <w:sz w:val="20"/>
                <w:szCs w:val="20"/>
                <w:lang w:val="pl-PL"/>
              </w:rPr>
              <w:t>Pielęgniarstwo neurologiczne</w:t>
            </w:r>
            <w:r w:rsidR="00BE6F3E">
              <w:rPr>
                <w:sz w:val="20"/>
                <w:szCs w:val="20"/>
                <w:lang w:val="pl-PL"/>
              </w:rPr>
              <w:t>, PZWL, Warszawa 2019</w:t>
            </w:r>
            <w:r w:rsidRPr="008B74F1">
              <w:rPr>
                <w:sz w:val="20"/>
                <w:szCs w:val="20"/>
                <w:lang w:val="pl-PL"/>
              </w:rPr>
              <w:t>.</w:t>
            </w:r>
          </w:p>
          <w:p w14:paraId="5ABF96DE" w14:textId="77777777" w:rsidR="00792F8F" w:rsidRPr="00833FB0" w:rsidRDefault="00792F8F" w:rsidP="00792F8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786"/>
              <w:jc w:val="both"/>
              <w:rPr>
                <w:b/>
                <w:sz w:val="20"/>
                <w:szCs w:val="20"/>
                <w:lang w:val="pl-PL"/>
              </w:rPr>
            </w:pPr>
          </w:p>
          <w:p w14:paraId="19B61385" w14:textId="77777777" w:rsidR="00792F8F" w:rsidRPr="00C83396" w:rsidRDefault="00792F8F" w:rsidP="00792F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4FD2FA6C" w14:textId="67AA1E87" w:rsidR="00792F8F" w:rsidRPr="006F4F5F" w:rsidRDefault="00792F8F" w:rsidP="006F4F5F">
            <w:pPr>
              <w:pStyle w:val="Akapitzlist"/>
              <w:numPr>
                <w:ilvl w:val="0"/>
                <w:numId w:val="37"/>
              </w:numPr>
              <w:suppressAutoHyphens/>
              <w:jc w:val="both"/>
              <w:rPr>
                <w:sz w:val="20"/>
                <w:szCs w:val="20"/>
              </w:rPr>
            </w:pPr>
            <w:r w:rsidRPr="006F4F5F">
              <w:rPr>
                <w:sz w:val="20"/>
                <w:szCs w:val="20"/>
              </w:rPr>
              <w:t xml:space="preserve">Kozubski W., Liberski P. (red.), </w:t>
            </w:r>
            <w:r w:rsidRPr="006F4F5F">
              <w:rPr>
                <w:i/>
                <w:sz w:val="20"/>
                <w:szCs w:val="20"/>
              </w:rPr>
              <w:t>Neurologia. Podręcznik dla studentów medycyny</w:t>
            </w:r>
            <w:r w:rsidR="00BE6F3E">
              <w:rPr>
                <w:sz w:val="20"/>
                <w:szCs w:val="20"/>
              </w:rPr>
              <w:t>, PZWL, Warszawa 2021</w:t>
            </w:r>
            <w:r w:rsidRPr="006F4F5F">
              <w:rPr>
                <w:sz w:val="20"/>
                <w:szCs w:val="20"/>
              </w:rPr>
              <w:t>.</w:t>
            </w:r>
          </w:p>
          <w:p w14:paraId="615E665C" w14:textId="46D691C4" w:rsidR="00792F8F" w:rsidRPr="006F4F5F" w:rsidRDefault="00792F8F" w:rsidP="006F4F5F">
            <w:pPr>
              <w:pStyle w:val="Akapitzlist"/>
              <w:numPr>
                <w:ilvl w:val="0"/>
                <w:numId w:val="37"/>
              </w:numPr>
              <w:suppressAutoHyphens/>
              <w:jc w:val="both"/>
              <w:rPr>
                <w:sz w:val="20"/>
                <w:szCs w:val="20"/>
              </w:rPr>
            </w:pPr>
            <w:r w:rsidRPr="006F4F5F">
              <w:rPr>
                <w:sz w:val="20"/>
                <w:szCs w:val="20"/>
              </w:rPr>
              <w:t xml:space="preserve">Prusiński A., </w:t>
            </w:r>
            <w:r w:rsidRPr="006F4F5F">
              <w:rPr>
                <w:i/>
                <w:sz w:val="20"/>
                <w:szCs w:val="20"/>
              </w:rPr>
              <w:t>Neurologia praktyczna</w:t>
            </w:r>
            <w:r w:rsidR="00BE6F3E">
              <w:rPr>
                <w:sz w:val="20"/>
                <w:szCs w:val="20"/>
              </w:rPr>
              <w:t>, PZWL Warszawa 2022</w:t>
            </w:r>
            <w:r w:rsidRPr="006F4F5F">
              <w:rPr>
                <w:sz w:val="20"/>
                <w:szCs w:val="20"/>
              </w:rPr>
              <w:t>.</w:t>
            </w:r>
          </w:p>
        </w:tc>
      </w:tr>
      <w:tr w:rsidR="00792F8F" w:rsidRPr="00D7203E" w14:paraId="10FF80C2" w14:textId="77777777" w:rsidTr="00792F8F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792F8F" w:rsidRPr="00C83396" w:rsidRDefault="00792F8F" w:rsidP="00792F8F">
            <w:pPr>
              <w:spacing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92F8F" w:rsidRPr="00D7203E" w14:paraId="629AE0B1" w14:textId="77777777" w:rsidTr="00792F8F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4463" w14:textId="77777777" w:rsidR="002F2ECA" w:rsidRDefault="002F2ECA" w:rsidP="002F2ECA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14:paraId="6A0C5378" w14:textId="77777777" w:rsidR="002F2ECA" w:rsidRPr="002E42BF" w:rsidRDefault="002F2ECA" w:rsidP="002F2EC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Egzamin – wykłady  </w:t>
            </w:r>
          </w:p>
          <w:p w14:paraId="75EB03B3" w14:textId="77777777" w:rsidR="002F2ECA" w:rsidRPr="002E42BF" w:rsidRDefault="002F2ECA" w:rsidP="002F2EC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53F9D373" w14:textId="77777777" w:rsidR="002F2ECA" w:rsidRPr="002E42BF" w:rsidRDefault="002F2ECA" w:rsidP="002F2EC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lastRenderedPageBreak/>
              <w:t>Zaliczenie z oceną – zajęcia praktyczne</w:t>
            </w:r>
          </w:p>
          <w:p w14:paraId="3231D27F" w14:textId="667BA979" w:rsidR="002F2ECA" w:rsidRPr="002E42BF" w:rsidRDefault="002F2ECA" w:rsidP="002F2EC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6F4F5F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praktyka zawodowa</w:t>
            </w:r>
          </w:p>
          <w:p w14:paraId="3C65254F" w14:textId="6C71FC15" w:rsidR="002F2ECA" w:rsidRPr="002E42BF" w:rsidRDefault="002F2ECA" w:rsidP="002F2EC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6F4F5F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BUNA  </w:t>
            </w:r>
          </w:p>
          <w:p w14:paraId="0F551301" w14:textId="77777777" w:rsidR="002F2ECA" w:rsidRPr="002E42BF" w:rsidRDefault="002F2ECA" w:rsidP="002F2EC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4DC6D5E5" w14:textId="77777777" w:rsidR="002F2ECA" w:rsidRPr="002E42BF" w:rsidRDefault="002F2ECA" w:rsidP="002F2EC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6008856F" w14:textId="77777777" w:rsidR="002F2ECA" w:rsidRPr="002E42BF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PRZEDMIOTU - PRZEDMIOT KOŃCZY SIĘ EGZAMINEM</w:t>
            </w:r>
          </w:p>
          <w:p w14:paraId="41F3EBF5" w14:textId="77777777" w:rsidR="002F2ECA" w:rsidRPr="002E42BF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14:paraId="45B000C7" w14:textId="77777777" w:rsidR="002F2ECA" w:rsidRPr="002E42BF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0C1AA5EB" w14:textId="77777777" w:rsidR="002F2ECA" w:rsidRPr="002E42BF" w:rsidRDefault="002F2ECA" w:rsidP="002F2ECA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14:paraId="755BD0C1" w14:textId="77777777" w:rsidR="002F2ECA" w:rsidRDefault="002F2ECA" w:rsidP="002F2ECA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5E6478A5" w14:textId="77777777" w:rsidR="002F2ECA" w:rsidRDefault="002F2ECA" w:rsidP="002F2ECA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– pisemne lub ustne,</w:t>
            </w:r>
          </w:p>
          <w:p w14:paraId="4F752795" w14:textId="77777777" w:rsidR="002F2ECA" w:rsidRPr="002E42BF" w:rsidRDefault="002F2ECA" w:rsidP="002F2ECA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</w:t>
            </w:r>
            <w:r>
              <w:rPr>
                <w:sz w:val="20"/>
                <w:szCs w:val="20"/>
                <w:lang w:val="pl-PL"/>
              </w:rPr>
              <w:t>zaliczenie BUNY (projekt lub odpowiedź ustna)</w:t>
            </w:r>
            <w:r>
              <w:rPr>
                <w:sz w:val="20"/>
                <w:szCs w:val="20"/>
              </w:rPr>
              <w:t>.</w:t>
            </w:r>
          </w:p>
          <w:p w14:paraId="5C7C7092" w14:textId="77777777" w:rsidR="002F2ECA" w:rsidRDefault="002F2ECA" w:rsidP="002F2ECA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2CF76B08" w14:textId="77777777" w:rsidR="002F2ECA" w:rsidRPr="00CE48BD" w:rsidRDefault="002F2ECA" w:rsidP="002F2ECA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CE48BD">
              <w:rPr>
                <w:rFonts w:eastAsia="Times New Roman"/>
                <w:b/>
                <w:bCs/>
                <w:sz w:val="20"/>
                <w:szCs w:val="20"/>
              </w:rPr>
              <w:t>Ćwiczenia</w:t>
            </w:r>
          </w:p>
          <w:p w14:paraId="2AD1CB27" w14:textId="77777777" w:rsidR="002F2ECA" w:rsidRPr="002E42BF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4D6B6851" w14:textId="77777777" w:rsidR="002F2ECA" w:rsidRPr="002E42BF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2C8DBA67" w14:textId="77777777" w:rsidR="002F2ECA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14:paraId="5434C620" w14:textId="77777777" w:rsidR="002F2ECA" w:rsidRPr="002E42BF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07A1A91F" w14:textId="77777777" w:rsidR="002F2ECA" w:rsidRPr="00427983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5FE1C887" w14:textId="77777777" w:rsidR="002F2ECA" w:rsidRPr="002E42BF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 xml:space="preserve">opracowanie pracy pisemnej - planu opieki pielęgniarskiej/procesu pielęgnowania dla pacjenta </w:t>
            </w:r>
            <w:r>
              <w:rPr>
                <w:rFonts w:eastAsia="Arial"/>
                <w:sz w:val="20"/>
                <w:szCs w:val="20"/>
              </w:rPr>
              <w:t>z </w:t>
            </w:r>
            <w:r w:rsidRPr="002E42BF">
              <w:rPr>
                <w:rFonts w:eastAsia="Arial"/>
                <w:sz w:val="20"/>
                <w:szCs w:val="20"/>
              </w:rPr>
              <w:t>wybraną diagnoza pielęgniarską</w:t>
            </w:r>
            <w:r>
              <w:rPr>
                <w:rFonts w:eastAsia="Arial"/>
                <w:sz w:val="20"/>
                <w:szCs w:val="20"/>
              </w:rPr>
              <w:t xml:space="preserve"> (pozytywne zaliczenie BUNY)</w:t>
            </w:r>
            <w:r w:rsidRPr="002E42BF">
              <w:rPr>
                <w:rFonts w:eastAsia="Arial"/>
                <w:sz w:val="20"/>
                <w:szCs w:val="20"/>
              </w:rPr>
              <w:t>,</w:t>
            </w:r>
          </w:p>
          <w:p w14:paraId="73D6BAB5" w14:textId="77777777" w:rsidR="002F2ECA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0FC59F87" w14:textId="77777777" w:rsidR="002F2ECA" w:rsidRDefault="002F2ECA" w:rsidP="002F2ECA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2B85B591" w14:textId="77777777" w:rsidR="002F2ECA" w:rsidRPr="00CE48BD" w:rsidRDefault="002F2ECA" w:rsidP="002F2ECA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Zajęcia praktyczne</w:t>
            </w:r>
          </w:p>
          <w:p w14:paraId="43934601" w14:textId="77777777" w:rsidR="002F2ECA" w:rsidRPr="002E42BF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03F17566" w14:textId="77777777" w:rsidR="002F2ECA" w:rsidRPr="002E42BF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61318625" w14:textId="77777777" w:rsidR="002F2ECA" w:rsidRPr="002E42BF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</w:p>
          <w:p w14:paraId="43F42D35" w14:textId="77777777" w:rsidR="002F2ECA" w:rsidRPr="002E42BF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09771616" w14:textId="77777777" w:rsidR="002F2ECA" w:rsidRPr="00427983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3896F693" w14:textId="77777777" w:rsidR="002F2ECA" w:rsidRPr="002E42BF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127E422B" w14:textId="77777777" w:rsidR="002F2ECA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regulaminu,</w:t>
            </w:r>
          </w:p>
          <w:p w14:paraId="10BD1A28" w14:textId="77777777" w:rsidR="002F2ECA" w:rsidRPr="002E42BF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BUNY – projekt lub odpowiedź ustna.</w:t>
            </w:r>
          </w:p>
          <w:p w14:paraId="41A11C4A" w14:textId="77777777" w:rsidR="002F2ECA" w:rsidRDefault="002F2ECA" w:rsidP="002F2ECA">
            <w:pPr>
              <w:spacing w:line="240" w:lineRule="auto"/>
              <w:rPr>
                <w:sz w:val="20"/>
                <w:szCs w:val="20"/>
              </w:rPr>
            </w:pPr>
          </w:p>
          <w:p w14:paraId="5CC71FB8" w14:textId="77777777" w:rsidR="002F2ECA" w:rsidRPr="00785671" w:rsidRDefault="002F2ECA" w:rsidP="002F2EC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14:paraId="5E18B1B4" w14:textId="77777777" w:rsidR="002F2ECA" w:rsidRPr="002E42BF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74663AC0" w14:textId="77777777" w:rsidR="002F2ECA" w:rsidRPr="002E42BF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10E8DB54" w14:textId="77777777" w:rsidR="002F2ECA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praktykach zawodowych,</w:t>
            </w:r>
          </w:p>
          <w:p w14:paraId="5032D77E" w14:textId="77777777" w:rsidR="002F2ECA" w:rsidRPr="00582CF1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 w:rsidRPr="00582CF1">
              <w:rPr>
                <w:sz w:val="20"/>
                <w:szCs w:val="20"/>
              </w:rPr>
              <w:t>,</w:t>
            </w:r>
          </w:p>
          <w:p w14:paraId="4981DC88" w14:textId="77777777" w:rsidR="002F2ECA" w:rsidRPr="00427983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15F62C7E" w14:textId="77777777" w:rsidR="002F2ECA" w:rsidRPr="002E42BF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2015A482" w14:textId="77777777" w:rsidR="002F2ECA" w:rsidRDefault="002F2ECA" w:rsidP="002F2ECA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7954D4AF" w14:textId="77777777" w:rsidR="002F2ECA" w:rsidRPr="00CE48BD" w:rsidRDefault="002F2ECA" w:rsidP="002F2ECA">
            <w:pPr>
              <w:spacing w:line="240" w:lineRule="auto"/>
              <w:rPr>
                <w:sz w:val="20"/>
                <w:szCs w:val="20"/>
              </w:rPr>
            </w:pPr>
          </w:p>
          <w:p w14:paraId="46702606" w14:textId="77777777" w:rsidR="002F2ECA" w:rsidRPr="002B7460" w:rsidRDefault="002F2ECA" w:rsidP="002F2ECA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785671">
              <w:rPr>
                <w:rFonts w:eastAsia="Times New Roman"/>
                <w:b/>
                <w:bCs/>
                <w:sz w:val="20"/>
                <w:szCs w:val="20"/>
              </w:rPr>
              <w:t>KRYTERIA OCENY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WIEDZY</w:t>
            </w:r>
          </w:p>
          <w:p w14:paraId="576F961C" w14:textId="77777777" w:rsidR="002F2ECA" w:rsidRPr="002B7460" w:rsidRDefault="002F2ECA" w:rsidP="002F2ECA">
            <w:pPr>
              <w:spacing w:after="0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2F2ECA" w:rsidRPr="002E42BF" w14:paraId="1BFC7117" w14:textId="77777777" w:rsidTr="0015507D">
              <w:tc>
                <w:tcPr>
                  <w:tcW w:w="1271" w:type="dxa"/>
                  <w:vAlign w:val="center"/>
                </w:tcPr>
                <w:p w14:paraId="6EDE9985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6CB46BFD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609FBFAB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6B88FF93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01C19F4B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7C08C181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76F47A15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2F2ECA" w:rsidRPr="002E42BF" w14:paraId="420293DE" w14:textId="77777777" w:rsidTr="0015507D">
              <w:tc>
                <w:tcPr>
                  <w:tcW w:w="1271" w:type="dxa"/>
                  <w:vAlign w:val="center"/>
                </w:tcPr>
                <w:p w14:paraId="3E8B43C4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2E42BF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7FB389D2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25BB3267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19896FAA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488D82DB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77E1EAF0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30FF0228" w14:textId="77777777" w:rsidR="002F2ECA" w:rsidRPr="002E42BF" w:rsidRDefault="002F2ECA" w:rsidP="002F2EC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77EF9598" w14:textId="77777777" w:rsidR="002F2ECA" w:rsidRDefault="002F2ECA" w:rsidP="002F2ECA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3D4AE247" w14:textId="77777777" w:rsidR="002F2ECA" w:rsidRPr="00196B72" w:rsidRDefault="002F2ECA" w:rsidP="002F2EC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99"/>
              <w:gridCol w:w="5432"/>
              <w:gridCol w:w="3062"/>
            </w:tblGrid>
            <w:tr w:rsidR="002F2ECA" w:rsidRPr="00196B72" w14:paraId="1546D6E5" w14:textId="77777777" w:rsidTr="0015507D">
              <w:tc>
                <w:tcPr>
                  <w:tcW w:w="704" w:type="dxa"/>
                </w:tcPr>
                <w:p w14:paraId="7CD79395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524" w:type="dxa"/>
                </w:tcPr>
                <w:p w14:paraId="7545BA81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14:paraId="0F10DEFA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2F2ECA" w:rsidRPr="00196B72" w14:paraId="13BCF938" w14:textId="77777777" w:rsidTr="0015507D">
              <w:tc>
                <w:tcPr>
                  <w:tcW w:w="704" w:type="dxa"/>
                </w:tcPr>
                <w:p w14:paraId="59AEB9E6" w14:textId="77777777" w:rsidR="002F2ECA" w:rsidRPr="00196B72" w:rsidRDefault="002F2ECA" w:rsidP="002F2ECA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F1E9AED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14:paraId="742A3EED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10FB32A3" w14:textId="77777777" w:rsidTr="0015507D">
              <w:tc>
                <w:tcPr>
                  <w:tcW w:w="704" w:type="dxa"/>
                </w:tcPr>
                <w:p w14:paraId="53B19B34" w14:textId="77777777" w:rsidR="002F2ECA" w:rsidRPr="00196B72" w:rsidRDefault="002F2ECA" w:rsidP="002F2ECA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5F9C0D21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14:paraId="00B092C5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77EFB815" w14:textId="77777777" w:rsidTr="0015507D">
              <w:tc>
                <w:tcPr>
                  <w:tcW w:w="704" w:type="dxa"/>
                </w:tcPr>
                <w:p w14:paraId="0FD24AFF" w14:textId="77777777" w:rsidR="002F2ECA" w:rsidRPr="00196B72" w:rsidRDefault="002F2ECA" w:rsidP="002F2ECA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193C4F6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14:paraId="6CF7C28E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65D96A51" w14:textId="77777777" w:rsidTr="0015507D">
              <w:tc>
                <w:tcPr>
                  <w:tcW w:w="704" w:type="dxa"/>
                </w:tcPr>
                <w:p w14:paraId="4275F4D7" w14:textId="77777777" w:rsidR="002F2ECA" w:rsidRPr="00196B72" w:rsidRDefault="002F2ECA" w:rsidP="002F2ECA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423EB5A5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14:paraId="7ACB571A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0D7ABC77" w14:textId="77777777" w:rsidTr="0015507D">
              <w:tc>
                <w:tcPr>
                  <w:tcW w:w="704" w:type="dxa"/>
                </w:tcPr>
                <w:p w14:paraId="60D09897" w14:textId="77777777" w:rsidR="002F2ECA" w:rsidRPr="00196B72" w:rsidRDefault="002F2ECA" w:rsidP="002F2ECA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3D7AB9AA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14:paraId="28317C4F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4302EA11" w14:textId="77777777" w:rsidTr="0015507D">
              <w:tc>
                <w:tcPr>
                  <w:tcW w:w="704" w:type="dxa"/>
                </w:tcPr>
                <w:p w14:paraId="389CEBEF" w14:textId="77777777" w:rsidR="002F2ECA" w:rsidRPr="00196B72" w:rsidRDefault="002F2ECA" w:rsidP="002F2ECA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77140D55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14:paraId="57506A17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278DB8C9" w14:textId="77777777" w:rsidTr="0015507D">
              <w:tc>
                <w:tcPr>
                  <w:tcW w:w="704" w:type="dxa"/>
                </w:tcPr>
                <w:p w14:paraId="61DA75BA" w14:textId="77777777" w:rsidR="002F2ECA" w:rsidRPr="00196B72" w:rsidRDefault="002F2ECA" w:rsidP="002F2ECA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4E33B76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14:paraId="6C6CDE01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02F6CA92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14:paraId="50C5E475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</w:p>
          <w:p w14:paraId="52DA36CB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1874F5DF" w14:textId="77777777" w:rsidR="002F2ECA" w:rsidRPr="00196B72" w:rsidRDefault="002F2ECA" w:rsidP="006F4F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14:paraId="5A09239B" w14:textId="77777777" w:rsidR="002F2ECA" w:rsidRPr="00196B72" w:rsidRDefault="002F2ECA" w:rsidP="006F4F5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BA7E8F8" w14:textId="77777777" w:rsidR="002F2ECA" w:rsidRPr="00196B72" w:rsidRDefault="002F2ECA" w:rsidP="006F4F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14:paraId="63A14F01" w14:textId="77777777" w:rsidR="002F2ECA" w:rsidRPr="00196B72" w:rsidRDefault="002F2ECA" w:rsidP="006F4F5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3E60BC32" w14:textId="77777777" w:rsidR="002F2ECA" w:rsidRPr="00196B72" w:rsidRDefault="002F2ECA" w:rsidP="006F4F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14:paraId="2020940C" w14:textId="77777777" w:rsidR="002F2ECA" w:rsidRPr="00196B72" w:rsidRDefault="002F2ECA" w:rsidP="006F4F5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CDC4796" w14:textId="77777777" w:rsidR="002F2ECA" w:rsidRPr="00196B72" w:rsidRDefault="002F2ECA" w:rsidP="006F4F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14:paraId="49B2F3F3" w14:textId="77777777" w:rsidR="002F2ECA" w:rsidRPr="00196B72" w:rsidRDefault="002F2ECA" w:rsidP="006F4F5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1457C6E" w14:textId="77777777" w:rsidR="002F2ECA" w:rsidRPr="00196B72" w:rsidRDefault="002F2ECA" w:rsidP="006F4F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14:paraId="11C368EC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</w:p>
          <w:p w14:paraId="109CDB03" w14:textId="77777777" w:rsidR="002F2ECA" w:rsidRPr="00196B72" w:rsidRDefault="002F2ECA" w:rsidP="002F2EC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14:paraId="6C8ABB2F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</w:p>
          <w:p w14:paraId="213BE3A7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 w:rsidRPr="00196B72">
              <w:rPr>
                <w:sz w:val="20"/>
                <w:szCs w:val="20"/>
              </w:rPr>
              <w:t xml:space="preserve"> (0-2 pkt za każdy element): zasady, sprawność, skuteczność, samodzielność, komunikowanie, postawa. </w:t>
            </w:r>
          </w:p>
          <w:p w14:paraId="11992E99" w14:textId="77777777" w:rsidR="002F2ECA" w:rsidRPr="00196B72" w:rsidRDefault="002F2ECA" w:rsidP="002F2ECA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7"/>
              <w:gridCol w:w="1386"/>
              <w:gridCol w:w="1249"/>
              <w:gridCol w:w="1387"/>
              <w:gridCol w:w="1396"/>
              <w:gridCol w:w="1509"/>
              <w:gridCol w:w="1644"/>
            </w:tblGrid>
            <w:tr w:rsidR="002F2ECA" w:rsidRPr="00196B72" w14:paraId="6EEEB682" w14:textId="77777777" w:rsidTr="0015507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14:paraId="3C9D6E83" w14:textId="77777777" w:rsidR="002F2ECA" w:rsidRPr="00196B72" w:rsidRDefault="002F2ECA" w:rsidP="002F2ECA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7EA563A3" w14:textId="77777777" w:rsidR="002F2ECA" w:rsidRPr="00196B72" w:rsidRDefault="002F2ECA" w:rsidP="002F2ECA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29EC726E" w14:textId="77777777" w:rsidR="002F2ECA" w:rsidRPr="00196B72" w:rsidRDefault="002F2ECA" w:rsidP="002F2ECA">
                  <w:pPr>
                    <w:spacing w:after="120" w:line="24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2F2ECA" w:rsidRPr="00196B72" w14:paraId="5A79B338" w14:textId="77777777" w:rsidTr="0015507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14:paraId="56DC7D2E" w14:textId="77777777" w:rsidR="002F2ECA" w:rsidRPr="00196B72" w:rsidRDefault="002F2ECA" w:rsidP="002F2ECA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63BB3389" w14:textId="77777777" w:rsidR="002F2ECA" w:rsidRPr="00196B72" w:rsidRDefault="002F2ECA" w:rsidP="002F2EC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14:paraId="1FB50934" w14:textId="77777777" w:rsidR="002F2ECA" w:rsidRPr="00196B72" w:rsidRDefault="002F2ECA" w:rsidP="002F2EC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7F2EE215" w14:textId="77777777" w:rsidR="002F2ECA" w:rsidRPr="00196B72" w:rsidRDefault="002F2ECA" w:rsidP="002F2EC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14:paraId="44A449CC" w14:textId="77777777" w:rsidR="002F2ECA" w:rsidRPr="00196B72" w:rsidRDefault="002F2ECA" w:rsidP="002F2EC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DAFEED9" w14:textId="77777777" w:rsidR="002F2ECA" w:rsidRPr="00196B72" w:rsidRDefault="002F2ECA" w:rsidP="002F2EC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14:paraId="116AEF93" w14:textId="77777777" w:rsidR="002F2ECA" w:rsidRPr="00196B72" w:rsidRDefault="002F2ECA" w:rsidP="002F2EC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4E758DE1" w14:textId="77777777" w:rsidR="002F2ECA" w:rsidRPr="00196B72" w:rsidRDefault="002F2ECA" w:rsidP="002F2EC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14:paraId="0ED0C26A" w14:textId="77777777" w:rsidR="002F2ECA" w:rsidRPr="00196B72" w:rsidRDefault="002F2ECA" w:rsidP="002F2EC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79BF0F88" w14:textId="77777777" w:rsidR="002F2ECA" w:rsidRPr="00196B72" w:rsidRDefault="002F2ECA" w:rsidP="002F2EC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14:paraId="31C3C8FF" w14:textId="77777777" w:rsidR="002F2ECA" w:rsidRPr="00196B72" w:rsidRDefault="002F2ECA" w:rsidP="002F2EC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3F02AA64" w14:textId="77777777" w:rsidR="002F2ECA" w:rsidRPr="00196B72" w:rsidRDefault="002F2ECA" w:rsidP="002F2EC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14:paraId="644F8A4E" w14:textId="77777777" w:rsidR="002F2ECA" w:rsidRPr="00196B72" w:rsidRDefault="002F2ECA" w:rsidP="002F2EC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2F2ECA" w:rsidRPr="00196B72" w14:paraId="0ECE66D1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09DD3FDE" w14:textId="77777777" w:rsidR="002F2ECA" w:rsidRPr="00196B72" w:rsidRDefault="002F2ECA" w:rsidP="002F2ECA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7E7D6EF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14:paraId="642D338A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14:paraId="351F0F1F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14:paraId="0393F7E0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5E98F728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14:paraId="2D4EAEDF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14:paraId="3E9765B9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51263356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14:paraId="418C4EDF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14:paraId="3EBA98AE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1780129F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14:paraId="27571536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52D57BFA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14:paraId="63020AF9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14:paraId="606BD489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3C5830F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14:paraId="6B419084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14:paraId="4D520F63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14:paraId="6025377C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2F2ECA" w:rsidRPr="00196B72" w14:paraId="0D4504A3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1F4B2071" w14:textId="77777777" w:rsidR="002F2ECA" w:rsidRPr="00196B72" w:rsidRDefault="002F2ECA" w:rsidP="002F2ECA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0285197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14:paraId="45CECCB8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14:paraId="299097E5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2B1FF8FF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04A00916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14:paraId="0A89382F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14:paraId="4D3D1679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B941106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14:paraId="3A5DF0B1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14:paraId="40E78427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14:paraId="0CC59B72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13E91EA3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71490BDC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14:paraId="1A58DD0D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14:paraId="5E250560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14:paraId="4D4C22EB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7CE4728D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630B7B9D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14:paraId="4A92218F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14:paraId="631E3786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194501F3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14:paraId="07687AD5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14:paraId="4E3CEFA8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14:paraId="12C2D54D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14:paraId="577DB992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2F2ECA" w:rsidRPr="00196B72" w14:paraId="22CE8D00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2BCF9897" w14:textId="77777777" w:rsidR="002F2ECA" w:rsidRPr="00196B72" w:rsidRDefault="002F2ECA" w:rsidP="002F2ECA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61D953F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14:paraId="47F37B29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14:paraId="62C8B599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48EBA964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13CE3001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14:paraId="6814658F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1891EED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14:paraId="34744D3B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14:paraId="6CC38FE5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25743EA0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14:paraId="77935278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14:paraId="69CFB755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14:paraId="60B92DE4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3B2260E4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14:paraId="30EBD53C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14:paraId="6260206F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1CC920A9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14:paraId="6AF6C12B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14:paraId="175D7D4B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14:paraId="789C64A9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2F2ECA" w:rsidRPr="00196B72" w14:paraId="31C9996B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6903F82A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Uzyskana liczba pkt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85441D1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336DD19C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170F099E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36F0B1DD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4AE43F5B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14:paraId="315F5842" w14:textId="77777777" w:rsidR="002F2ECA" w:rsidRPr="00196B72" w:rsidRDefault="002F2ECA" w:rsidP="002F2EC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0F759D" w14:textId="77777777" w:rsidR="002F2ECA" w:rsidRPr="00196B72" w:rsidRDefault="002F2ECA" w:rsidP="002F2ECA">
            <w:pPr>
              <w:spacing w:after="0" w:line="240" w:lineRule="auto"/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14:paraId="521FD669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</w:p>
          <w:p w14:paraId="2A7153D6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*Uzyskanie 0 pkt w którymkolwiek elemencie oceny uniemożliwia pozytywne zaliczenie umiejętności praktycznych</w:t>
            </w:r>
          </w:p>
          <w:p w14:paraId="58A9FC7A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14:paraId="0C47B5F5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14:paraId="361C1F1E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14:paraId="6FE294B1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14:paraId="626F3F7D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14:paraId="60E37B8B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14:paraId="12077B3C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14:paraId="440F6A50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</w:p>
          <w:p w14:paraId="1E6E5DC6" w14:textId="77777777" w:rsidR="002F2ECA" w:rsidRPr="00196B72" w:rsidRDefault="002F2ECA" w:rsidP="002F2EC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procesie pielęgnowania</w:t>
            </w:r>
          </w:p>
          <w:tbl>
            <w:tblPr>
              <w:tblStyle w:val="Tabela-Siatka"/>
              <w:tblW w:w="4656" w:type="pct"/>
              <w:tblLook w:val="04A0" w:firstRow="1" w:lastRow="0" w:firstColumn="1" w:lastColumn="0" w:noHBand="0" w:noVBand="1"/>
            </w:tblPr>
            <w:tblGrid>
              <w:gridCol w:w="489"/>
              <w:gridCol w:w="6763"/>
              <w:gridCol w:w="1309"/>
            </w:tblGrid>
            <w:tr w:rsidR="002F2ECA" w:rsidRPr="00196B72" w14:paraId="45668346" w14:textId="77777777" w:rsidTr="0015507D">
              <w:tc>
                <w:tcPr>
                  <w:tcW w:w="282" w:type="pct"/>
                  <w:vAlign w:val="center"/>
                </w:tcPr>
                <w:p w14:paraId="0B103F30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3952" w:type="pct"/>
                  <w:vAlign w:val="center"/>
                </w:tcPr>
                <w:p w14:paraId="0954C82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Elementy oceny procesu pielęgnowania</w:t>
                  </w:r>
                </w:p>
              </w:tc>
              <w:tc>
                <w:tcPr>
                  <w:tcW w:w="767" w:type="pct"/>
                </w:tcPr>
                <w:p w14:paraId="148ECD4B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0-2</w:t>
                  </w:r>
                </w:p>
              </w:tc>
            </w:tr>
            <w:tr w:rsidR="002F2ECA" w:rsidRPr="00196B72" w14:paraId="3D58EE90" w14:textId="77777777" w:rsidTr="0015507D">
              <w:tc>
                <w:tcPr>
                  <w:tcW w:w="282" w:type="pct"/>
                </w:tcPr>
                <w:p w14:paraId="08C6E3C8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511D30D8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gromadzenia i analizowania informacji dotyczącej sytuacji zdrowotnej pacjenta*</w:t>
                  </w:r>
                </w:p>
              </w:tc>
              <w:tc>
                <w:tcPr>
                  <w:tcW w:w="767" w:type="pct"/>
                </w:tcPr>
                <w:p w14:paraId="67E7A95B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18B672E9" w14:textId="77777777" w:rsidTr="0015507D">
              <w:tc>
                <w:tcPr>
                  <w:tcW w:w="282" w:type="pct"/>
                </w:tcPr>
                <w:p w14:paraId="17C4D060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47A9FFB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formułowania diagnozy pielęgniarskiej*</w:t>
                  </w:r>
                </w:p>
              </w:tc>
              <w:tc>
                <w:tcPr>
                  <w:tcW w:w="767" w:type="pct"/>
                </w:tcPr>
                <w:p w14:paraId="1F58475D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00757147" w14:textId="77777777" w:rsidTr="0015507D">
              <w:tc>
                <w:tcPr>
                  <w:tcW w:w="282" w:type="pct"/>
                </w:tcPr>
                <w:p w14:paraId="2A6309FF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34833BB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określania celów opieki*</w:t>
                  </w:r>
                </w:p>
              </w:tc>
              <w:tc>
                <w:tcPr>
                  <w:tcW w:w="767" w:type="pct"/>
                </w:tcPr>
                <w:p w14:paraId="2996277B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40528823" w14:textId="77777777" w:rsidTr="0015507D">
              <w:tc>
                <w:tcPr>
                  <w:tcW w:w="282" w:type="pct"/>
                </w:tcPr>
                <w:p w14:paraId="3487713B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4B0FC65E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planowania działań adekwatnych do sytuacji zdrowotnej pacjenta i rodziny*</w:t>
                  </w:r>
                </w:p>
              </w:tc>
              <w:tc>
                <w:tcPr>
                  <w:tcW w:w="767" w:type="pct"/>
                </w:tcPr>
                <w:p w14:paraId="3739D2A3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40154038" w14:textId="77777777" w:rsidTr="0015507D">
              <w:tc>
                <w:tcPr>
                  <w:tcW w:w="282" w:type="pct"/>
                </w:tcPr>
                <w:p w14:paraId="393D8726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08768DE1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Realizacja planowanych działań zgodnych z aktualnymi standardami udzielania świadczeń pielęgniarskich*</w:t>
                  </w:r>
                </w:p>
              </w:tc>
              <w:tc>
                <w:tcPr>
                  <w:tcW w:w="767" w:type="pct"/>
                </w:tcPr>
                <w:p w14:paraId="472DB8BF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590AFC49" w14:textId="77777777" w:rsidTr="0015507D">
              <w:tc>
                <w:tcPr>
                  <w:tcW w:w="282" w:type="pct"/>
                </w:tcPr>
                <w:p w14:paraId="0A4D6D1A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575F403B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rozwiązań*</w:t>
                  </w:r>
                </w:p>
              </w:tc>
              <w:tc>
                <w:tcPr>
                  <w:tcW w:w="767" w:type="pct"/>
                </w:tcPr>
                <w:p w14:paraId="7C3003B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60C605CB" w14:textId="77777777" w:rsidTr="0015507D">
              <w:tc>
                <w:tcPr>
                  <w:tcW w:w="282" w:type="pct"/>
                </w:tcPr>
                <w:p w14:paraId="157D6BF1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07A2B3DA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procesu pielęgnowania i formułowania wniosków do dalszej pielęgnacji pacjenta przez niego samego i/lub jego rodzinę/opiekunów*</w:t>
                  </w:r>
                </w:p>
              </w:tc>
              <w:tc>
                <w:tcPr>
                  <w:tcW w:w="767" w:type="pct"/>
                </w:tcPr>
                <w:p w14:paraId="07DA679F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268130CF" w14:textId="77777777" w:rsidTr="0015507D">
              <w:tc>
                <w:tcPr>
                  <w:tcW w:w="282" w:type="pct"/>
                </w:tcPr>
                <w:p w14:paraId="27D91E1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4F63BD3B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stosowania poprawnej terminologii medycznej*</w:t>
                  </w:r>
                </w:p>
              </w:tc>
              <w:tc>
                <w:tcPr>
                  <w:tcW w:w="767" w:type="pct"/>
                </w:tcPr>
                <w:p w14:paraId="405F63B7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3FD6DE05" w14:textId="77777777" w:rsidTr="0015507D">
              <w:tc>
                <w:tcPr>
                  <w:tcW w:w="282" w:type="pct"/>
                </w:tcPr>
                <w:p w14:paraId="453A3A0F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65D2288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estetycznego zapisu w dokumentacji pacjenta*</w:t>
                  </w:r>
                </w:p>
              </w:tc>
              <w:tc>
                <w:tcPr>
                  <w:tcW w:w="767" w:type="pct"/>
                </w:tcPr>
                <w:p w14:paraId="4A692C57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0BF79CC3" w14:textId="77777777" w:rsidTr="0015507D">
              <w:tc>
                <w:tcPr>
                  <w:tcW w:w="282" w:type="pct"/>
                </w:tcPr>
                <w:p w14:paraId="31104C8B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59554B75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767" w:type="pct"/>
                </w:tcPr>
                <w:p w14:paraId="383CB4FA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35459253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*Uzyskanie 0 pkt w którymkolwiek elemencie oceny uniemożliwia pozytywne zaliczenie procesu pielęgnowania </w:t>
            </w:r>
          </w:p>
          <w:p w14:paraId="490B3772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</w:t>
            </w:r>
          </w:p>
          <w:p w14:paraId="4E5ADA38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36-40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0E726CF7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32-35</w:t>
            </w:r>
            <w:r w:rsidRPr="00196B72">
              <w:rPr>
                <w:sz w:val="20"/>
                <w:szCs w:val="20"/>
              </w:rPr>
              <w:tab/>
              <w:t>- plus dobry (4,5)</w:t>
            </w:r>
          </w:p>
          <w:p w14:paraId="56CAF24E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28-31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42BE8B7A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24-27</w:t>
            </w:r>
            <w:r w:rsidRPr="00196B72">
              <w:rPr>
                <w:sz w:val="20"/>
                <w:szCs w:val="20"/>
              </w:rPr>
              <w:tab/>
              <w:t>- plus dostateczny (3,5)</w:t>
            </w:r>
          </w:p>
          <w:p w14:paraId="22F9ABCD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20-23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5F40A133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0-19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4D75178A" w14:textId="77777777" w:rsidR="002F2ECA" w:rsidRPr="00196B72" w:rsidRDefault="002F2ECA" w:rsidP="002F2EC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2014E632" w14:textId="77777777" w:rsidR="002F2ECA" w:rsidRPr="00196B72" w:rsidRDefault="002F2ECA" w:rsidP="002F2EC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raporcie pielęgniarskim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5833"/>
              <w:gridCol w:w="1267"/>
              <w:gridCol w:w="1533"/>
            </w:tblGrid>
            <w:tr w:rsidR="002F2ECA" w:rsidRPr="00196B72" w14:paraId="0ECC2E81" w14:textId="77777777" w:rsidTr="0015507D">
              <w:tc>
                <w:tcPr>
                  <w:tcW w:w="562" w:type="dxa"/>
                  <w:vAlign w:val="center"/>
                </w:tcPr>
                <w:p w14:paraId="5CCFD691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954" w:type="dxa"/>
                  <w:vAlign w:val="center"/>
                </w:tcPr>
                <w:p w14:paraId="2C6760AE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Elementy oceny raportu pielęgniarskiego </w:t>
                  </w:r>
                </w:p>
              </w:tc>
              <w:tc>
                <w:tcPr>
                  <w:tcW w:w="1276" w:type="dxa"/>
                </w:tcPr>
                <w:p w14:paraId="14F4AB2F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1" w:type="dxa"/>
                </w:tcPr>
                <w:p w14:paraId="0957F7DA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2F2ECA" w:rsidRPr="00196B72" w14:paraId="311EB13B" w14:textId="77777777" w:rsidTr="0015507D">
              <w:tc>
                <w:tcPr>
                  <w:tcW w:w="562" w:type="dxa"/>
                </w:tcPr>
                <w:p w14:paraId="4A20C93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66D3AE86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Ocena stanu ogólnego chorego* </w:t>
                  </w:r>
                </w:p>
              </w:tc>
              <w:tc>
                <w:tcPr>
                  <w:tcW w:w="1276" w:type="dxa"/>
                </w:tcPr>
                <w:p w14:paraId="61DB345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317358B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061D7878" w14:textId="77777777" w:rsidTr="0015507D">
              <w:tc>
                <w:tcPr>
                  <w:tcW w:w="562" w:type="dxa"/>
                </w:tcPr>
                <w:p w14:paraId="0181F4FC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71A02523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biologicznego chorego (realizacja i ewaluacja działań)*</w:t>
                  </w:r>
                </w:p>
                <w:p w14:paraId="27BD9565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-pominięcie ważnego problemu skutkuje uzyskaniem oceny niedostatecznej z raportu</w:t>
                  </w:r>
                </w:p>
              </w:tc>
              <w:tc>
                <w:tcPr>
                  <w:tcW w:w="1276" w:type="dxa"/>
                </w:tcPr>
                <w:p w14:paraId="2F191571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0-8</w:t>
                  </w:r>
                </w:p>
              </w:tc>
              <w:tc>
                <w:tcPr>
                  <w:tcW w:w="1551" w:type="dxa"/>
                </w:tcPr>
                <w:p w14:paraId="70584A0B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5F20753C" w14:textId="77777777" w:rsidTr="0015507D">
              <w:tc>
                <w:tcPr>
                  <w:tcW w:w="562" w:type="dxa"/>
                </w:tcPr>
                <w:p w14:paraId="33A3396F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17DF26C0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psychicznego (realizacja i ewaluacja działań)*</w:t>
                  </w:r>
                </w:p>
              </w:tc>
              <w:tc>
                <w:tcPr>
                  <w:tcW w:w="1276" w:type="dxa"/>
                </w:tcPr>
                <w:p w14:paraId="66DE5BE7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0-5</w:t>
                  </w:r>
                </w:p>
              </w:tc>
              <w:tc>
                <w:tcPr>
                  <w:tcW w:w="1551" w:type="dxa"/>
                </w:tcPr>
                <w:p w14:paraId="7B78AA0B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3CAE3176" w14:textId="77777777" w:rsidTr="0015507D">
              <w:tc>
                <w:tcPr>
                  <w:tcW w:w="562" w:type="dxa"/>
                </w:tcPr>
                <w:p w14:paraId="7B3E67C5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241FDCC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społecznego (realizacja i ewaluacja działań)</w:t>
                  </w:r>
                </w:p>
              </w:tc>
              <w:tc>
                <w:tcPr>
                  <w:tcW w:w="1276" w:type="dxa"/>
                </w:tcPr>
                <w:p w14:paraId="756509C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403497BE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541FBA68" w14:textId="77777777" w:rsidTr="0015507D">
              <w:tc>
                <w:tcPr>
                  <w:tcW w:w="562" w:type="dxa"/>
                </w:tcPr>
                <w:p w14:paraId="01AC42C1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48899325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efektów zrealizowanych działań i formułowania zaleceń na następny dyżur*</w:t>
                  </w:r>
                </w:p>
              </w:tc>
              <w:tc>
                <w:tcPr>
                  <w:tcW w:w="1276" w:type="dxa"/>
                </w:tcPr>
                <w:p w14:paraId="60DED2A6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5F4423D6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3F5DC0F0" w14:textId="77777777" w:rsidTr="0015507D">
              <w:tc>
                <w:tcPr>
                  <w:tcW w:w="562" w:type="dxa"/>
                </w:tcPr>
                <w:p w14:paraId="603F16AC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6F55BE17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medycznego/fachowego, estetyka pracy*</w:t>
                  </w:r>
                </w:p>
              </w:tc>
              <w:tc>
                <w:tcPr>
                  <w:tcW w:w="1276" w:type="dxa"/>
                </w:tcPr>
                <w:p w14:paraId="476A70FD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597D84D5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F2ECA" w:rsidRPr="00196B72" w14:paraId="3F14B480" w14:textId="77777777" w:rsidTr="0015507D">
              <w:tc>
                <w:tcPr>
                  <w:tcW w:w="562" w:type="dxa"/>
                </w:tcPr>
                <w:p w14:paraId="0ABF7DB3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7230" w:type="dxa"/>
                  <w:gridSpan w:val="2"/>
                </w:tcPr>
                <w:p w14:paraId="6F45EC9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1551" w:type="dxa"/>
                </w:tcPr>
                <w:p w14:paraId="6891DE9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185D5916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502F5883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43638A48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5CBCCD30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52188CE4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12E1FA98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0257650D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6DCC504D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52319D19" w14:textId="77777777" w:rsidR="002F2ECA" w:rsidRPr="00196B72" w:rsidRDefault="002F2ECA" w:rsidP="002F2EC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5464B40E" w14:textId="77777777" w:rsidR="002F2ECA" w:rsidRPr="00196B72" w:rsidRDefault="002F2ECA" w:rsidP="002F2EC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67"/>
              <w:gridCol w:w="5987"/>
              <w:gridCol w:w="1005"/>
              <w:gridCol w:w="1534"/>
            </w:tblGrid>
            <w:tr w:rsidR="002F2ECA" w:rsidRPr="00196B72" w14:paraId="50826BD9" w14:textId="77777777" w:rsidTr="0015507D">
              <w:tc>
                <w:tcPr>
                  <w:tcW w:w="673" w:type="dxa"/>
                  <w:vAlign w:val="center"/>
                </w:tcPr>
                <w:p w14:paraId="365C4D1C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14:paraId="0E0704B7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14:paraId="3E4C9648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14:paraId="1B2E0BAB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2F2ECA" w:rsidRPr="00196B72" w14:paraId="6646DC1E" w14:textId="77777777" w:rsidTr="0015507D">
              <w:tc>
                <w:tcPr>
                  <w:tcW w:w="673" w:type="dxa"/>
                </w:tcPr>
                <w:p w14:paraId="36703DAC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0AFAC129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14:paraId="50D0F4EC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14:paraId="7B50CFF5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2F2ECA" w:rsidRPr="00196B72" w14:paraId="218F6908" w14:textId="77777777" w:rsidTr="0015507D">
              <w:tc>
                <w:tcPr>
                  <w:tcW w:w="673" w:type="dxa"/>
                </w:tcPr>
                <w:p w14:paraId="47775D50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4943ADEA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trudnych)*.</w:t>
                  </w:r>
                </w:p>
              </w:tc>
              <w:tc>
                <w:tcPr>
                  <w:tcW w:w="1005" w:type="dxa"/>
                </w:tcPr>
                <w:p w14:paraId="4473BA68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26C2FDCD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2F2ECA" w:rsidRPr="00196B72" w14:paraId="6CA818E5" w14:textId="77777777" w:rsidTr="0015507D">
              <w:tc>
                <w:tcPr>
                  <w:tcW w:w="673" w:type="dxa"/>
                </w:tcPr>
                <w:p w14:paraId="15BD1D4B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1319815E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14:paraId="5484B2B0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01C7E4FB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2F2ECA" w:rsidRPr="00196B72" w14:paraId="519D2779" w14:textId="77777777" w:rsidTr="0015507D">
              <w:tc>
                <w:tcPr>
                  <w:tcW w:w="673" w:type="dxa"/>
                </w:tcPr>
                <w:p w14:paraId="07CFED60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4ED240BC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14:paraId="730A435C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14:paraId="6BC7232B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2F2ECA" w:rsidRPr="00196B72" w14:paraId="17AFD78D" w14:textId="77777777" w:rsidTr="0015507D">
              <w:tc>
                <w:tcPr>
                  <w:tcW w:w="673" w:type="dxa"/>
                </w:tcPr>
                <w:p w14:paraId="15003ABB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44D9CF61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14:paraId="72F5A5F6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1550" w:type="dxa"/>
                </w:tcPr>
                <w:p w14:paraId="54ECB385" w14:textId="77777777" w:rsidR="002F2ECA" w:rsidRPr="00196B72" w:rsidRDefault="002F2ECA" w:rsidP="002F2ECA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</w:tbl>
          <w:p w14:paraId="4FECF4B8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50750F09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35CE9E18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5293BFAE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092D6290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2D2AD474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5F252B13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2FF255F0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7ED7B073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</w:p>
          <w:p w14:paraId="33992AEF" w14:textId="77777777" w:rsidR="002F2ECA" w:rsidRPr="00196B72" w:rsidRDefault="002F2ECA" w:rsidP="002F2EC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14:paraId="1610CFBE" w14:textId="6BE09B93" w:rsidR="002F2ECA" w:rsidRPr="00196B72" w:rsidRDefault="002F2ECA" w:rsidP="002F2EC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ćwiczeń, zajęć praktycznych, praktyki zawodowej oraz BUNY</w:t>
            </w:r>
            <w:r w:rsidR="006F4F5F">
              <w:rPr>
                <w:sz w:val="20"/>
                <w:szCs w:val="20"/>
                <w:lang w:val="pl-PL"/>
              </w:rPr>
              <w:t>.</w:t>
            </w:r>
          </w:p>
          <w:p w14:paraId="1DFE795A" w14:textId="77777777" w:rsidR="002F2ECA" w:rsidRPr="00196B72" w:rsidRDefault="002F2ECA" w:rsidP="002F2EC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wielokrotnego wyboru /MCQ/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4682368E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</w:p>
          <w:p w14:paraId="0C73BCA8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2F2ECA" w:rsidRPr="00196B72" w14:paraId="2D6A89F0" w14:textId="77777777" w:rsidTr="0015507D">
              <w:tc>
                <w:tcPr>
                  <w:tcW w:w="1271" w:type="dxa"/>
                  <w:vAlign w:val="center"/>
                </w:tcPr>
                <w:p w14:paraId="4F192F0E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142F0481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6ACC8939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43B95109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37668D87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745043EA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464A59F9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2F2ECA" w:rsidRPr="00196B72" w14:paraId="1AC6AD6C" w14:textId="77777777" w:rsidTr="0015507D">
              <w:tc>
                <w:tcPr>
                  <w:tcW w:w="1271" w:type="dxa"/>
                  <w:vAlign w:val="center"/>
                </w:tcPr>
                <w:p w14:paraId="6B3A85EA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3F305805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CAD94F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A382603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071724F9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1DF21CCE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6C47D516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14:paraId="52F7C899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</w:p>
          <w:p w14:paraId="06D7708C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14:paraId="120571F8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2F2ECA" w:rsidRPr="00196B72" w14:paraId="0AF7587C" w14:textId="77777777" w:rsidTr="0015507D">
              <w:tc>
                <w:tcPr>
                  <w:tcW w:w="2405" w:type="dxa"/>
                </w:tcPr>
                <w:p w14:paraId="75F1F907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5EEB7BC0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Kryterium </w:t>
                  </w:r>
                </w:p>
              </w:tc>
            </w:tr>
            <w:tr w:rsidR="002F2ECA" w:rsidRPr="00196B72" w14:paraId="50361750" w14:textId="77777777" w:rsidTr="0015507D">
              <w:tc>
                <w:tcPr>
                  <w:tcW w:w="2405" w:type="dxa"/>
                </w:tcPr>
                <w:p w14:paraId="4E0A3775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78FE55FF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2F2ECA" w:rsidRPr="00196B72" w14:paraId="4CFA7961" w14:textId="77777777" w:rsidTr="0015507D">
              <w:tc>
                <w:tcPr>
                  <w:tcW w:w="2405" w:type="dxa"/>
                </w:tcPr>
                <w:p w14:paraId="462945AF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38631A73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2F2ECA" w:rsidRPr="00196B72" w14:paraId="4D9BCB29" w14:textId="77777777" w:rsidTr="0015507D">
              <w:tc>
                <w:tcPr>
                  <w:tcW w:w="2405" w:type="dxa"/>
                </w:tcPr>
                <w:p w14:paraId="400F62A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294816B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2F2ECA" w:rsidRPr="00196B72" w14:paraId="422A0954" w14:textId="77777777" w:rsidTr="0015507D">
              <w:tc>
                <w:tcPr>
                  <w:tcW w:w="2405" w:type="dxa"/>
                </w:tcPr>
                <w:p w14:paraId="6CCDC094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2C61E20E" w14:textId="77777777" w:rsidR="002F2ECA" w:rsidRPr="00196B72" w:rsidRDefault="002F2ECA" w:rsidP="002F2ECA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61B4B7FA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</w:p>
          <w:p w14:paraId="6D02D134" w14:textId="77777777" w:rsidR="002F2ECA" w:rsidRPr="00196B72" w:rsidRDefault="002F2ECA" w:rsidP="002F2EC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14:paraId="20209A80" w14:textId="22BD509D" w:rsidR="002F2ECA" w:rsidRPr="00196B72" w:rsidRDefault="002F2ECA" w:rsidP="002F2EC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  <w:lang w:val="pl-PL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 w:rsidR="006F4F5F">
              <w:rPr>
                <w:sz w:val="20"/>
                <w:szCs w:val="20"/>
                <w:lang w:val="pl-PL"/>
              </w:rPr>
              <w:t>,</w:t>
            </w:r>
          </w:p>
          <w:p w14:paraId="1DD3D57A" w14:textId="53CA5467" w:rsidR="002F2ECA" w:rsidRPr="00196B72" w:rsidRDefault="002F2ECA" w:rsidP="002F2EC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  <w:lang w:val="pl-PL"/>
              </w:rPr>
              <w:t>4</w:t>
            </w:r>
            <w:r w:rsidRPr="00196B72">
              <w:rPr>
                <w:sz w:val="20"/>
                <w:szCs w:val="20"/>
              </w:rPr>
              <w:t>0% to średnia ocen z pozostałych form zajęć</w:t>
            </w:r>
            <w:r w:rsidR="006F4F5F">
              <w:rPr>
                <w:sz w:val="20"/>
                <w:szCs w:val="20"/>
                <w:lang w:val="pl-PL"/>
              </w:rPr>
              <w:t>.</w:t>
            </w:r>
            <w:r w:rsidRPr="00196B72">
              <w:rPr>
                <w:sz w:val="20"/>
                <w:szCs w:val="20"/>
              </w:rPr>
              <w:t xml:space="preserve"> </w:t>
            </w:r>
          </w:p>
          <w:p w14:paraId="62B16CE7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</w:p>
          <w:p w14:paraId="4BABD3FA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14:paraId="19EFF38A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14:paraId="255EC72E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14:paraId="400C0594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14:paraId="283EDEC0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14:paraId="0EF43961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14:paraId="4A49F89B" w14:textId="77777777" w:rsidR="002F2ECA" w:rsidRPr="00196B72" w:rsidRDefault="002F2ECA" w:rsidP="002F2ECA">
            <w:pPr>
              <w:spacing w:after="0" w:line="240" w:lineRule="auto"/>
              <w:rPr>
                <w:sz w:val="20"/>
                <w:szCs w:val="20"/>
              </w:rPr>
            </w:pPr>
          </w:p>
          <w:p w14:paraId="12D33F42" w14:textId="77777777" w:rsidR="002F2ECA" w:rsidRPr="006F4F5F" w:rsidRDefault="002F2ECA" w:rsidP="002F2EC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F4F5F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4D2E7E7F" w14:textId="77777777" w:rsidR="002F2ECA" w:rsidRPr="00196B72" w:rsidRDefault="002F2ECA" w:rsidP="006F4F5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Odrabianie opuszczonych zajęć jest możliwe jedynie w przypadku choroby studenta udokumentowanej zwolnieniem lekarskim lub innych przyczyn losowych. Usprawiedliwienia zajęć oraz zaliczenia materiału będącego </w:t>
            </w:r>
            <w:r w:rsidRPr="00196B72">
              <w:rPr>
                <w:sz w:val="20"/>
                <w:szCs w:val="20"/>
              </w:rPr>
              <w:lastRenderedPageBreak/>
              <w:t>przedmiotem wykładów, ćwiczeń, zajęć praktycznych w okresie nieobecności dokonuje wykładowca prowadzący zajęcia, a praktyki zawodowej koordynator praktyk.</w:t>
            </w:r>
          </w:p>
          <w:p w14:paraId="29CE18D1" w14:textId="7184209B" w:rsidR="00792F8F" w:rsidRPr="002F2ECA" w:rsidRDefault="002F2ECA" w:rsidP="006F4F5F">
            <w:pPr>
              <w:spacing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456236" w:rsidRPr="00D7203E" w14:paraId="2877F61E" w14:textId="77777777" w:rsidTr="00456236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456236" w:rsidRPr="00D7203E" w:rsidRDefault="00456236" w:rsidP="00792F8F">
            <w:pPr>
              <w:spacing w:after="12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087B09">
      <w:pPr>
        <w:spacing w:line="240" w:lineRule="auto"/>
      </w:pPr>
    </w:p>
    <w:sectPr w:rsidR="00F36817" w:rsidRPr="00D7203E" w:rsidSect="00792F8F">
      <w:pgSz w:w="11906" w:h="16838"/>
      <w:pgMar w:top="567" w:right="851" w:bottom="567" w:left="851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F5D6A" w14:textId="77777777" w:rsidR="00101B52" w:rsidRDefault="00101B52" w:rsidP="00E64D5D">
      <w:pPr>
        <w:spacing w:after="0" w:line="240" w:lineRule="auto"/>
      </w:pPr>
      <w:r>
        <w:separator/>
      </w:r>
    </w:p>
  </w:endnote>
  <w:endnote w:type="continuationSeparator" w:id="0">
    <w:p w14:paraId="7C3E2D5C" w14:textId="77777777" w:rsidR="00101B52" w:rsidRDefault="00101B52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ont285">
    <w:altName w:val="Arial Unicode MS"/>
    <w:charset w:val="80"/>
    <w:family w:val="roman"/>
    <w:pitch w:val="default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EE536" w14:textId="77777777" w:rsidR="00101B52" w:rsidRDefault="00101B52" w:rsidP="00E64D5D">
      <w:pPr>
        <w:spacing w:after="0" w:line="240" w:lineRule="auto"/>
      </w:pPr>
      <w:r>
        <w:separator/>
      </w:r>
    </w:p>
  </w:footnote>
  <w:footnote w:type="continuationSeparator" w:id="0">
    <w:p w14:paraId="48662B62" w14:textId="77777777" w:rsidR="00101B52" w:rsidRDefault="00101B52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B963E9"/>
    <w:multiLevelType w:val="hybridMultilevel"/>
    <w:tmpl w:val="5BAE98A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2C20200"/>
    <w:multiLevelType w:val="hybridMultilevel"/>
    <w:tmpl w:val="C54A422C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AF74994"/>
    <w:multiLevelType w:val="hybridMultilevel"/>
    <w:tmpl w:val="E99C955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3223B"/>
    <w:multiLevelType w:val="hybridMultilevel"/>
    <w:tmpl w:val="04AA6B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25C3B"/>
    <w:multiLevelType w:val="hybridMultilevel"/>
    <w:tmpl w:val="DECE0C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A7530F1"/>
    <w:multiLevelType w:val="hybridMultilevel"/>
    <w:tmpl w:val="D04A5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D7A50"/>
    <w:multiLevelType w:val="hybridMultilevel"/>
    <w:tmpl w:val="6EE60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7" w15:restartNumberingAfterBreak="0">
    <w:nsid w:val="29C470D0"/>
    <w:multiLevelType w:val="hybridMultilevel"/>
    <w:tmpl w:val="337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A2186"/>
    <w:multiLevelType w:val="hybridMultilevel"/>
    <w:tmpl w:val="550648B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96823"/>
    <w:multiLevelType w:val="hybridMultilevel"/>
    <w:tmpl w:val="827A1D8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9741A0"/>
    <w:multiLevelType w:val="hybridMultilevel"/>
    <w:tmpl w:val="CBC4C7F2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282787"/>
    <w:multiLevelType w:val="hybridMultilevel"/>
    <w:tmpl w:val="0CF8E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65A82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C3C3D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586E5E"/>
    <w:multiLevelType w:val="hybridMultilevel"/>
    <w:tmpl w:val="DBEA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8296BDB"/>
    <w:multiLevelType w:val="hybridMultilevel"/>
    <w:tmpl w:val="0BBA2AF4"/>
    <w:lvl w:ilvl="0" w:tplc="791826F0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7" w15:restartNumberingAfterBreak="0">
    <w:nsid w:val="583A0257"/>
    <w:multiLevelType w:val="hybridMultilevel"/>
    <w:tmpl w:val="81529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432DFF"/>
    <w:multiLevelType w:val="hybridMultilevel"/>
    <w:tmpl w:val="68CE2F26"/>
    <w:lvl w:ilvl="0" w:tplc="0762B2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6AA5525"/>
    <w:multiLevelType w:val="hybridMultilevel"/>
    <w:tmpl w:val="0DCCC4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D7B57BF"/>
    <w:multiLevelType w:val="hybridMultilevel"/>
    <w:tmpl w:val="54164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6F1A080E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8"/>
  </w:num>
  <w:num w:numId="4">
    <w:abstractNumId w:val="16"/>
  </w:num>
  <w:num w:numId="5">
    <w:abstractNumId w:val="12"/>
  </w:num>
  <w:num w:numId="6">
    <w:abstractNumId w:val="27"/>
  </w:num>
  <w:num w:numId="7">
    <w:abstractNumId w:val="6"/>
  </w:num>
  <w:num w:numId="8">
    <w:abstractNumId w:val="9"/>
  </w:num>
  <w:num w:numId="9">
    <w:abstractNumId w:val="35"/>
  </w:num>
  <w:num w:numId="10">
    <w:abstractNumId w:val="15"/>
  </w:num>
  <w:num w:numId="11">
    <w:abstractNumId w:val="33"/>
  </w:num>
  <w:num w:numId="12">
    <w:abstractNumId w:val="14"/>
  </w:num>
  <w:num w:numId="13">
    <w:abstractNumId w:val="36"/>
  </w:num>
  <w:num w:numId="14">
    <w:abstractNumId w:val="32"/>
  </w:num>
  <w:num w:numId="15">
    <w:abstractNumId w:val="24"/>
  </w:num>
  <w:num w:numId="16">
    <w:abstractNumId w:val="7"/>
  </w:num>
  <w:num w:numId="17">
    <w:abstractNumId w:val="22"/>
  </w:num>
  <w:num w:numId="18">
    <w:abstractNumId w:val="34"/>
  </w:num>
  <w:num w:numId="19">
    <w:abstractNumId w:val="21"/>
  </w:num>
  <w:num w:numId="20">
    <w:abstractNumId w:val="26"/>
  </w:num>
  <w:num w:numId="21">
    <w:abstractNumId w:val="1"/>
  </w:num>
  <w:num w:numId="22">
    <w:abstractNumId w:val="30"/>
  </w:num>
  <w:num w:numId="23">
    <w:abstractNumId w:val="2"/>
  </w:num>
  <w:num w:numId="24">
    <w:abstractNumId w:val="19"/>
  </w:num>
  <w:num w:numId="25">
    <w:abstractNumId w:val="11"/>
  </w:num>
  <w:num w:numId="26">
    <w:abstractNumId w:val="5"/>
  </w:num>
  <w:num w:numId="27">
    <w:abstractNumId w:val="10"/>
  </w:num>
  <w:num w:numId="28">
    <w:abstractNumId w:val="29"/>
  </w:num>
  <w:num w:numId="29">
    <w:abstractNumId w:val="25"/>
  </w:num>
  <w:num w:numId="30">
    <w:abstractNumId w:val="13"/>
  </w:num>
  <w:num w:numId="31">
    <w:abstractNumId w:val="31"/>
  </w:num>
  <w:num w:numId="32">
    <w:abstractNumId w:val="4"/>
  </w:num>
  <w:num w:numId="33">
    <w:abstractNumId w:val="23"/>
  </w:num>
  <w:num w:numId="34">
    <w:abstractNumId w:val="28"/>
  </w:num>
  <w:num w:numId="35">
    <w:abstractNumId w:val="17"/>
  </w:num>
  <w:num w:numId="36">
    <w:abstractNumId w:val="3"/>
  </w:num>
  <w:num w:numId="37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2DD1"/>
    <w:rsid w:val="000032CB"/>
    <w:rsid w:val="0000336F"/>
    <w:rsid w:val="00004300"/>
    <w:rsid w:val="00005869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3781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67A8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276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2AC9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5EF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1B52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2C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BA2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86E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A27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3EE5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7E0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2011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3A84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930"/>
    <w:rsid w:val="002C2A9D"/>
    <w:rsid w:val="002C2D27"/>
    <w:rsid w:val="002C3475"/>
    <w:rsid w:val="002C3517"/>
    <w:rsid w:val="002C37D5"/>
    <w:rsid w:val="002C3C74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2ECA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9B6"/>
    <w:rsid w:val="00345A69"/>
    <w:rsid w:val="00345D07"/>
    <w:rsid w:val="00346037"/>
    <w:rsid w:val="003461B1"/>
    <w:rsid w:val="003463CB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77D23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2FFD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4C2E"/>
    <w:rsid w:val="00455B1C"/>
    <w:rsid w:val="00456236"/>
    <w:rsid w:val="00457CF5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0F35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9A0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198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7DC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9FE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6E82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4F5F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821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27A"/>
    <w:rsid w:val="00786C78"/>
    <w:rsid w:val="00790566"/>
    <w:rsid w:val="00790643"/>
    <w:rsid w:val="00790DD1"/>
    <w:rsid w:val="0079273E"/>
    <w:rsid w:val="00792E13"/>
    <w:rsid w:val="00792F8F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731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0EA3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2B7A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22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6A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3FB0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066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43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B74F1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790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9C0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0D29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2A29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177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0CE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2B"/>
    <w:rsid w:val="00BE4F31"/>
    <w:rsid w:val="00BE5909"/>
    <w:rsid w:val="00BE5A7A"/>
    <w:rsid w:val="00BE6F3E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0DF3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83F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54D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527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A99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2704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CDC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732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45F7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EF9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008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5BB0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character" w:customStyle="1" w:styleId="WW-Absatz-Standardschriftart111">
    <w:name w:val="WW-Absatz-Standardschriftart111"/>
    <w:rsid w:val="00957790"/>
  </w:style>
  <w:style w:type="paragraph" w:styleId="Tekstpodstawowy">
    <w:name w:val="Body Text"/>
    <w:basedOn w:val="Normalny"/>
    <w:link w:val="TekstpodstawowyZnak"/>
    <w:uiPriority w:val="1"/>
    <w:qFormat/>
    <w:rsid w:val="00792F8F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2F8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97C97-80BD-4B9F-BD11-6D1CF5940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10</Pages>
  <Words>4140</Words>
  <Characters>24841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27</cp:revision>
  <cp:lastPrinted>2020-06-18T11:00:00Z</cp:lastPrinted>
  <dcterms:created xsi:type="dcterms:W3CDTF">2020-04-03T07:07:00Z</dcterms:created>
  <dcterms:modified xsi:type="dcterms:W3CDTF">2022-10-14T09:53:00Z</dcterms:modified>
</cp:coreProperties>
</file>